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68A8" w14:textId="77777777" w:rsidR="00B146CD" w:rsidRPr="009E5F99" w:rsidRDefault="00B146CD">
      <w:pPr>
        <w:pStyle w:val="Heading3"/>
        <w:rPr>
          <w:sz w:val="48"/>
          <w:szCs w:val="48"/>
        </w:rPr>
      </w:pPr>
    </w:p>
    <w:p w14:paraId="0C27F9E2" w14:textId="77777777" w:rsidR="009E5F99" w:rsidRPr="009E5F99" w:rsidRDefault="009E5F99" w:rsidP="009E5F99">
      <w:pPr>
        <w:tabs>
          <w:tab w:val="left" w:pos="0"/>
        </w:tabs>
        <w:suppressAutoHyphens/>
        <w:jc w:val="center"/>
        <w:rPr>
          <w:color w:val="000000"/>
          <w:sz w:val="40"/>
          <w:szCs w:val="40"/>
        </w:rPr>
      </w:pPr>
      <w:r w:rsidRPr="009E5F99">
        <w:rPr>
          <w:color w:val="FF0000"/>
          <w:sz w:val="40"/>
          <w:szCs w:val="40"/>
        </w:rPr>
        <w:t>Enter Name of PWS</w:t>
      </w:r>
    </w:p>
    <w:p w14:paraId="74AA0886" w14:textId="77777777" w:rsidR="009E5F99" w:rsidRPr="009E5F99" w:rsidRDefault="009E5F99" w:rsidP="009E5F99">
      <w:pPr>
        <w:pStyle w:val="Heading6"/>
        <w:rPr>
          <w:i/>
          <w:color w:val="000000"/>
          <w:sz w:val="40"/>
          <w:szCs w:val="40"/>
        </w:rPr>
      </w:pPr>
      <w:r w:rsidRPr="009E5F99">
        <w:rPr>
          <w:color w:val="000000"/>
          <w:sz w:val="40"/>
          <w:szCs w:val="40"/>
        </w:rPr>
        <w:t>Public Water System</w:t>
      </w:r>
    </w:p>
    <w:p w14:paraId="3A15EA13" w14:textId="77777777" w:rsidR="009E5F99" w:rsidRDefault="009E5F99" w:rsidP="009E5F99">
      <w:pPr>
        <w:tabs>
          <w:tab w:val="left" w:pos="0"/>
        </w:tabs>
        <w:suppressAutoHyphens/>
        <w:jc w:val="center"/>
        <w:rPr>
          <w:b/>
          <w:color w:val="000000"/>
          <w:sz w:val="32"/>
        </w:rPr>
      </w:pPr>
    </w:p>
    <w:p w14:paraId="75C1BC3B" w14:textId="77777777" w:rsidR="009E5F99" w:rsidRDefault="009E5F99" w:rsidP="009E5F99">
      <w:pPr>
        <w:tabs>
          <w:tab w:val="left" w:pos="0"/>
        </w:tabs>
        <w:suppressAutoHyphens/>
        <w:jc w:val="center"/>
        <w:rPr>
          <w:b/>
          <w:i/>
          <w:color w:val="000000"/>
          <w:sz w:val="32"/>
        </w:rPr>
      </w:pPr>
      <w:r>
        <w:rPr>
          <w:b/>
          <w:color w:val="000000"/>
          <w:sz w:val="32"/>
        </w:rPr>
        <w:t xml:space="preserve">PWSID # </w:t>
      </w:r>
      <w:r w:rsidR="000805EA">
        <w:rPr>
          <w:b/>
          <w:color w:val="000000"/>
          <w:sz w:val="32"/>
        </w:rPr>
        <w:t>MT</w:t>
      </w:r>
      <w:r>
        <w:rPr>
          <w:b/>
          <w:color w:val="FF0000"/>
          <w:sz w:val="32"/>
        </w:rPr>
        <w:t>00000</w:t>
      </w:r>
    </w:p>
    <w:p w14:paraId="245F21C4" w14:textId="77777777" w:rsidR="00B146CD" w:rsidRPr="009E5F99" w:rsidRDefault="00B146CD">
      <w:pPr>
        <w:pStyle w:val="Heading3"/>
        <w:rPr>
          <w:sz w:val="48"/>
          <w:szCs w:val="48"/>
        </w:rPr>
      </w:pPr>
    </w:p>
    <w:p w14:paraId="709F1944" w14:textId="77777777" w:rsidR="00B146CD" w:rsidRPr="009E5F99" w:rsidRDefault="00B146CD">
      <w:pPr>
        <w:pStyle w:val="Heading3"/>
        <w:shd w:val="pct10" w:color="auto" w:fill="auto"/>
        <w:jc w:val="center"/>
        <w:rPr>
          <w:rFonts w:ascii="Times New Roman Bold" w:hAnsi="Times New Roman Bold"/>
          <w:b/>
          <w:sz w:val="44"/>
          <w:szCs w:val="44"/>
        </w:rPr>
      </w:pPr>
      <w:r w:rsidRPr="009E5F99">
        <w:rPr>
          <w:rFonts w:ascii="Times New Roman Bold" w:hAnsi="Times New Roman Bold"/>
          <w:b/>
          <w:sz w:val="44"/>
          <w:szCs w:val="44"/>
        </w:rPr>
        <w:t xml:space="preserve">SOURCE WATER </w:t>
      </w:r>
    </w:p>
    <w:p w14:paraId="22994755" w14:textId="77777777" w:rsidR="00B146CD" w:rsidRPr="009E5F99" w:rsidRDefault="00B146CD">
      <w:pPr>
        <w:pStyle w:val="Heading3"/>
        <w:shd w:val="pct10" w:color="auto" w:fill="auto"/>
        <w:jc w:val="center"/>
        <w:rPr>
          <w:rFonts w:ascii="Times New Roman Bold" w:hAnsi="Times New Roman Bold"/>
          <w:b/>
          <w:color w:val="000000"/>
          <w:sz w:val="44"/>
          <w:szCs w:val="44"/>
        </w:rPr>
      </w:pPr>
      <w:r w:rsidRPr="009E5F99">
        <w:rPr>
          <w:rFonts w:ascii="Times New Roman Bold" w:hAnsi="Times New Roman Bold"/>
          <w:b/>
          <w:sz w:val="44"/>
          <w:szCs w:val="44"/>
        </w:rPr>
        <w:t>PROTECTION PLAN</w:t>
      </w:r>
    </w:p>
    <w:p w14:paraId="6D5244A5" w14:textId="2F5248F8" w:rsidR="00B146CD" w:rsidRPr="00A01504" w:rsidRDefault="00A01504">
      <w:pPr>
        <w:tabs>
          <w:tab w:val="left" w:pos="0"/>
        </w:tabs>
        <w:suppressAutoHyphens/>
        <w:jc w:val="center"/>
        <w:rPr>
          <w:color w:val="000000"/>
          <w:sz w:val="22"/>
          <w:szCs w:val="22"/>
        </w:rPr>
      </w:pPr>
      <w:r w:rsidRPr="00A01504">
        <w:rPr>
          <w:color w:val="000000"/>
          <w:sz w:val="22"/>
          <w:szCs w:val="22"/>
        </w:rPr>
        <w:t>August 2024</w:t>
      </w:r>
    </w:p>
    <w:p w14:paraId="082053B3" w14:textId="77777777" w:rsidR="00B146CD" w:rsidRPr="009E5F99" w:rsidRDefault="00B146CD">
      <w:pPr>
        <w:tabs>
          <w:tab w:val="left" w:pos="0"/>
        </w:tabs>
        <w:suppressAutoHyphens/>
        <w:jc w:val="center"/>
        <w:rPr>
          <w:color w:val="000000"/>
          <w:sz w:val="32"/>
          <w:szCs w:val="32"/>
        </w:rPr>
      </w:pPr>
    </w:p>
    <w:p w14:paraId="5B37A0EA" w14:textId="77777777" w:rsidR="00B146CD" w:rsidRPr="009E5F99" w:rsidRDefault="00B146CD">
      <w:pPr>
        <w:tabs>
          <w:tab w:val="left" w:pos="0"/>
        </w:tabs>
        <w:suppressAutoHyphens/>
        <w:jc w:val="center"/>
        <w:rPr>
          <w:color w:val="000000"/>
          <w:sz w:val="32"/>
          <w:szCs w:val="32"/>
        </w:rPr>
      </w:pPr>
    </w:p>
    <w:p w14:paraId="00251544" w14:textId="77777777" w:rsidR="00B146CD" w:rsidRDefault="00B146CD">
      <w:pPr>
        <w:tabs>
          <w:tab w:val="left" w:pos="0"/>
        </w:tabs>
        <w:suppressAutoHyphens/>
        <w:jc w:val="center"/>
        <w:rPr>
          <w:b/>
          <w:color w:val="000000"/>
          <w:sz w:val="32"/>
        </w:rPr>
      </w:pPr>
    </w:p>
    <w:p w14:paraId="29AD8687" w14:textId="77777777" w:rsidR="00B146CD" w:rsidRDefault="00B146CD">
      <w:pPr>
        <w:tabs>
          <w:tab w:val="left" w:pos="0"/>
        </w:tabs>
        <w:suppressAutoHyphens/>
        <w:jc w:val="center"/>
        <w:rPr>
          <w:b/>
          <w:color w:val="000000"/>
          <w:sz w:val="32"/>
        </w:rPr>
      </w:pPr>
    </w:p>
    <w:p w14:paraId="010EC50F" w14:textId="77777777" w:rsidR="00B146CD" w:rsidRPr="009E5F99" w:rsidRDefault="00B146CD">
      <w:pPr>
        <w:tabs>
          <w:tab w:val="left" w:pos="0"/>
        </w:tabs>
        <w:suppressAutoHyphens/>
        <w:jc w:val="center"/>
        <w:rPr>
          <w:b/>
          <w:color w:val="000000"/>
          <w:sz w:val="32"/>
        </w:rPr>
      </w:pPr>
    </w:p>
    <w:p w14:paraId="2EAA9469" w14:textId="77777777" w:rsidR="00B146CD" w:rsidRDefault="009E5F99">
      <w:pPr>
        <w:tabs>
          <w:tab w:val="left" w:pos="0"/>
        </w:tabs>
        <w:suppressAutoHyphens/>
        <w:jc w:val="center"/>
        <w:rPr>
          <w:b/>
          <w:color w:val="000000"/>
          <w:sz w:val="32"/>
        </w:rPr>
      </w:pPr>
      <w:r>
        <w:rPr>
          <w:b/>
          <w:color w:val="000000"/>
          <w:sz w:val="32"/>
        </w:rPr>
        <w:t xml:space="preserve">Report </w:t>
      </w:r>
      <w:r w:rsidR="00B146CD">
        <w:rPr>
          <w:b/>
          <w:color w:val="000000"/>
          <w:sz w:val="32"/>
        </w:rPr>
        <w:t xml:space="preserve">Date: </w:t>
      </w:r>
      <w:r w:rsidR="00B146CD">
        <w:rPr>
          <w:b/>
          <w:color w:val="FF0000"/>
          <w:sz w:val="32"/>
        </w:rPr>
        <w:t>00/00/00</w:t>
      </w:r>
      <w:r w:rsidR="00B146CD">
        <w:rPr>
          <w:b/>
          <w:color w:val="000000"/>
          <w:sz w:val="32"/>
        </w:rPr>
        <w:t xml:space="preserve"> </w:t>
      </w:r>
    </w:p>
    <w:p w14:paraId="610C5051" w14:textId="77777777" w:rsidR="00B146CD" w:rsidRDefault="00B146CD">
      <w:pPr>
        <w:tabs>
          <w:tab w:val="left" w:pos="0"/>
        </w:tabs>
        <w:suppressAutoHyphens/>
        <w:jc w:val="center"/>
        <w:rPr>
          <w:b/>
          <w:color w:val="000000"/>
          <w:sz w:val="32"/>
        </w:rPr>
      </w:pPr>
    </w:p>
    <w:p w14:paraId="30722668" w14:textId="77777777" w:rsidR="00B146CD" w:rsidRDefault="00B146CD">
      <w:pPr>
        <w:tabs>
          <w:tab w:val="left" w:pos="0"/>
        </w:tabs>
        <w:suppressAutoHyphens/>
        <w:jc w:val="center"/>
        <w:rPr>
          <w:b/>
          <w:color w:val="000000"/>
          <w:sz w:val="32"/>
        </w:rPr>
      </w:pPr>
    </w:p>
    <w:p w14:paraId="26382007" w14:textId="77777777" w:rsidR="00B146CD" w:rsidRDefault="00B146CD">
      <w:pPr>
        <w:tabs>
          <w:tab w:val="left" w:pos="0"/>
        </w:tabs>
        <w:suppressAutoHyphens/>
        <w:jc w:val="center"/>
        <w:rPr>
          <w:b/>
          <w:color w:val="000000"/>
          <w:sz w:val="32"/>
        </w:rPr>
      </w:pPr>
    </w:p>
    <w:p w14:paraId="52316184" w14:textId="77777777" w:rsidR="00B146CD" w:rsidRDefault="00B146CD">
      <w:pPr>
        <w:tabs>
          <w:tab w:val="left" w:pos="0"/>
        </w:tabs>
        <w:suppressAutoHyphens/>
        <w:jc w:val="center"/>
        <w:rPr>
          <w:b/>
          <w:color w:val="000000"/>
          <w:sz w:val="32"/>
        </w:rPr>
      </w:pPr>
    </w:p>
    <w:p w14:paraId="4B76EEE7" w14:textId="77777777" w:rsidR="00B146CD" w:rsidRDefault="00B146CD">
      <w:pPr>
        <w:tabs>
          <w:tab w:val="left" w:pos="0"/>
        </w:tabs>
        <w:suppressAutoHyphens/>
        <w:jc w:val="center"/>
        <w:rPr>
          <w:b/>
          <w:color w:val="000000"/>
          <w:sz w:val="32"/>
        </w:rPr>
      </w:pPr>
    </w:p>
    <w:p w14:paraId="2CB7E79D" w14:textId="77777777" w:rsidR="00B146CD" w:rsidRDefault="00B146CD">
      <w:pPr>
        <w:tabs>
          <w:tab w:val="left" w:pos="0"/>
        </w:tabs>
        <w:suppressAutoHyphens/>
        <w:jc w:val="center"/>
        <w:rPr>
          <w:b/>
          <w:color w:val="000000"/>
          <w:sz w:val="32"/>
        </w:rPr>
      </w:pPr>
    </w:p>
    <w:p w14:paraId="263D47C1" w14:textId="77777777" w:rsidR="00B146CD" w:rsidRDefault="00B146CD">
      <w:pPr>
        <w:tabs>
          <w:tab w:val="left" w:pos="0"/>
        </w:tabs>
        <w:suppressAutoHyphens/>
        <w:jc w:val="center"/>
        <w:rPr>
          <w:b/>
          <w:color w:val="000000"/>
          <w:sz w:val="32"/>
        </w:rPr>
      </w:pPr>
    </w:p>
    <w:p w14:paraId="17F6892A" w14:textId="77777777" w:rsidR="00B146CD" w:rsidRDefault="00B146CD">
      <w:pPr>
        <w:tabs>
          <w:tab w:val="left" w:pos="0"/>
        </w:tabs>
        <w:suppressAutoHyphens/>
        <w:jc w:val="center"/>
        <w:rPr>
          <w:b/>
          <w:color w:val="000000"/>
          <w:sz w:val="32"/>
        </w:rPr>
      </w:pPr>
    </w:p>
    <w:p w14:paraId="67F8BFC3" w14:textId="77777777" w:rsidR="00B146CD" w:rsidRDefault="00B146CD">
      <w:pPr>
        <w:tabs>
          <w:tab w:val="left" w:pos="0"/>
        </w:tabs>
        <w:suppressAutoHyphens/>
        <w:jc w:val="center"/>
        <w:rPr>
          <w:b/>
          <w:color w:val="000000"/>
          <w:sz w:val="32"/>
        </w:rPr>
      </w:pPr>
    </w:p>
    <w:p w14:paraId="4CE17BD3" w14:textId="77777777" w:rsidR="00B146CD" w:rsidRDefault="00B146CD">
      <w:pPr>
        <w:tabs>
          <w:tab w:val="left" w:pos="0"/>
        </w:tabs>
        <w:suppressAutoHyphens/>
        <w:jc w:val="center"/>
        <w:rPr>
          <w:b/>
          <w:color w:val="000000"/>
          <w:sz w:val="32"/>
        </w:rPr>
      </w:pPr>
    </w:p>
    <w:p w14:paraId="01581B48" w14:textId="77777777" w:rsidR="00B146CD" w:rsidRDefault="00B146CD">
      <w:pPr>
        <w:tabs>
          <w:tab w:val="left" w:pos="0"/>
        </w:tabs>
        <w:suppressAutoHyphens/>
        <w:jc w:val="center"/>
        <w:rPr>
          <w:b/>
          <w:color w:val="000000"/>
          <w:sz w:val="32"/>
        </w:rPr>
      </w:pPr>
    </w:p>
    <w:p w14:paraId="2C1B5387" w14:textId="77777777" w:rsidR="00B146CD" w:rsidRDefault="00B146CD">
      <w:pPr>
        <w:tabs>
          <w:tab w:val="left" w:pos="0"/>
        </w:tabs>
        <w:suppressAutoHyphens/>
        <w:jc w:val="center"/>
        <w:rPr>
          <w:b/>
          <w:color w:val="000000"/>
          <w:sz w:val="32"/>
        </w:rPr>
      </w:pPr>
      <w:r w:rsidRPr="001A1676">
        <w:rPr>
          <w:i/>
          <w:color w:val="ED0000"/>
          <w:sz w:val="32"/>
        </w:rPr>
        <w:t>Enter name of operator</w:t>
      </w:r>
      <w:r>
        <w:rPr>
          <w:b/>
          <w:color w:val="000000"/>
          <w:sz w:val="32"/>
        </w:rPr>
        <w:t>,</w:t>
      </w:r>
    </w:p>
    <w:p w14:paraId="2F6028A1" w14:textId="77777777" w:rsidR="00B146CD" w:rsidRDefault="00B146CD">
      <w:pPr>
        <w:pStyle w:val="Heading9"/>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rPr>
          <w:rFonts w:ascii="Times New Roman" w:hAnsi="Times New Roman"/>
        </w:rPr>
      </w:pPr>
      <w:r>
        <w:rPr>
          <w:rFonts w:ascii="Times New Roman" w:hAnsi="Times New Roman"/>
        </w:rPr>
        <w:t>Certified Operator</w:t>
      </w:r>
    </w:p>
    <w:p w14:paraId="17036B84" w14:textId="77777777" w:rsidR="00B146CD" w:rsidRDefault="00B146CD"/>
    <w:p w14:paraId="79405990" w14:textId="77777777" w:rsidR="00B146CD" w:rsidRDefault="00B146CD">
      <w:pPr>
        <w:tabs>
          <w:tab w:val="left" w:pos="0"/>
        </w:tabs>
        <w:suppressAutoHyphens/>
        <w:jc w:val="center"/>
        <w:rPr>
          <w:b/>
          <w:color w:val="000000"/>
          <w:sz w:val="32"/>
        </w:rPr>
      </w:pPr>
      <w:r w:rsidRPr="001A1676">
        <w:rPr>
          <w:i/>
          <w:color w:val="ED0000"/>
          <w:sz w:val="32"/>
        </w:rPr>
        <w:t>enter operators mailing address</w:t>
      </w:r>
    </w:p>
    <w:p w14:paraId="34B8F11F" w14:textId="77777777" w:rsidR="00B146CD" w:rsidRDefault="00B146CD">
      <w:pPr>
        <w:tabs>
          <w:tab w:val="left" w:pos="0"/>
        </w:tabs>
        <w:suppressAutoHyphens/>
        <w:jc w:val="center"/>
        <w:rPr>
          <w:b/>
          <w:color w:val="000000"/>
          <w:sz w:val="32"/>
        </w:rPr>
      </w:pPr>
    </w:p>
    <w:p w14:paraId="0D834987" w14:textId="77777777" w:rsidR="00680079" w:rsidRPr="001A1676" w:rsidRDefault="009E5F99" w:rsidP="00680079">
      <w:pPr>
        <w:tabs>
          <w:tab w:val="left" w:pos="0"/>
        </w:tabs>
        <w:suppressAutoHyphens/>
        <w:jc w:val="center"/>
        <w:rPr>
          <w:i/>
          <w:color w:val="ED0000"/>
          <w:sz w:val="32"/>
        </w:rPr>
      </w:pPr>
      <w:r>
        <w:rPr>
          <w:b/>
          <w:color w:val="000000"/>
          <w:sz w:val="32"/>
        </w:rPr>
        <w:t>P</w:t>
      </w:r>
      <w:r w:rsidR="00B146CD">
        <w:rPr>
          <w:b/>
          <w:color w:val="000000"/>
          <w:sz w:val="32"/>
        </w:rPr>
        <w:t xml:space="preserve">hone: </w:t>
      </w:r>
      <w:r w:rsidR="00B146CD" w:rsidRPr="001A1676">
        <w:rPr>
          <w:i/>
          <w:color w:val="ED0000"/>
          <w:sz w:val="32"/>
        </w:rPr>
        <w:t>enter operators phone number</w:t>
      </w:r>
    </w:p>
    <w:p w14:paraId="59A6A403" w14:textId="77777777" w:rsidR="00680079" w:rsidRPr="001A1676" w:rsidRDefault="00680079" w:rsidP="00680079">
      <w:pPr>
        <w:tabs>
          <w:tab w:val="left" w:pos="0"/>
        </w:tabs>
        <w:suppressAutoHyphens/>
        <w:jc w:val="center"/>
        <w:rPr>
          <w:i/>
          <w:color w:val="ED0000"/>
          <w:sz w:val="32"/>
        </w:rPr>
      </w:pPr>
    </w:p>
    <w:p w14:paraId="2D5ACDC3" w14:textId="0F948EAD" w:rsidR="00680079" w:rsidRDefault="00680079" w:rsidP="00680079">
      <w:pPr>
        <w:tabs>
          <w:tab w:val="left" w:pos="0"/>
        </w:tabs>
        <w:suppressAutoHyphens/>
        <w:jc w:val="center"/>
        <w:rPr>
          <w:b/>
          <w:color w:val="000000"/>
          <w:sz w:val="24"/>
          <w:szCs w:val="24"/>
        </w:rPr>
        <w:sectPr w:rsidR="00680079">
          <w:footerReference w:type="default" r:id="rId7"/>
          <w:endnotePr>
            <w:numFmt w:val="decimal"/>
          </w:endnotePr>
          <w:type w:val="continuous"/>
          <w:pgSz w:w="12240" w:h="15840"/>
          <w:pgMar w:top="720" w:right="720" w:bottom="720" w:left="720" w:header="720" w:footer="720" w:gutter="0"/>
          <w:cols w:space="720"/>
          <w:noEndnote/>
        </w:sectPr>
      </w:pPr>
    </w:p>
    <w:p w14:paraId="30305699" w14:textId="02B6795E" w:rsidR="00B146CD" w:rsidRPr="00193DF5" w:rsidRDefault="00B146CD">
      <w:pPr>
        <w:tabs>
          <w:tab w:val="left" w:pos="0"/>
        </w:tabs>
        <w:suppressAutoHyphens/>
        <w:ind w:firstLine="720"/>
        <w:jc w:val="center"/>
        <w:rPr>
          <w:b/>
          <w:color w:val="000000"/>
          <w:sz w:val="24"/>
          <w:szCs w:val="24"/>
        </w:rPr>
      </w:pPr>
    </w:p>
    <w:p w14:paraId="4976EBB8" w14:textId="77777777" w:rsidR="00B146CD" w:rsidRPr="00193DF5" w:rsidRDefault="00B146CD">
      <w:pPr>
        <w:tabs>
          <w:tab w:val="left" w:pos="0"/>
        </w:tabs>
        <w:suppressAutoHyphens/>
        <w:ind w:firstLine="720"/>
        <w:jc w:val="center"/>
        <w:rPr>
          <w:color w:val="000000"/>
          <w:sz w:val="40"/>
          <w:szCs w:val="40"/>
        </w:rPr>
      </w:pPr>
      <w:r w:rsidRPr="00193DF5">
        <w:rPr>
          <w:b/>
          <w:color w:val="000000"/>
          <w:sz w:val="40"/>
          <w:szCs w:val="40"/>
        </w:rPr>
        <w:t>Table of Contents</w:t>
      </w:r>
    </w:p>
    <w:p w14:paraId="723DDE43" w14:textId="77777777" w:rsidR="00B146CD" w:rsidRDefault="00B146CD">
      <w:pPr>
        <w:tabs>
          <w:tab w:val="left" w:pos="0"/>
        </w:tabs>
        <w:suppressAutoHyphens/>
        <w:ind w:firstLine="720"/>
        <w:jc w:val="center"/>
        <w:rPr>
          <w:color w:val="000000"/>
          <w:sz w:val="32"/>
        </w:rPr>
      </w:pPr>
    </w:p>
    <w:p w14:paraId="0BC17B39" w14:textId="77777777" w:rsidR="00B146CD" w:rsidRDefault="00B146CD">
      <w:pPr>
        <w:tabs>
          <w:tab w:val="left" w:pos="0"/>
        </w:tabs>
        <w:suppressAutoHyphens/>
        <w:ind w:firstLine="720"/>
        <w:rPr>
          <w:b/>
          <w:color w:val="000000"/>
          <w:sz w:val="28"/>
        </w:rPr>
      </w:pPr>
    </w:p>
    <w:p w14:paraId="18A0F162" w14:textId="77777777" w:rsidR="00B146CD" w:rsidRDefault="00B146CD">
      <w:pPr>
        <w:tabs>
          <w:tab w:val="left" w:pos="0"/>
        </w:tabs>
        <w:suppressAutoHyphens/>
        <w:ind w:firstLine="720"/>
        <w:rPr>
          <w:b/>
          <w:color w:val="000000"/>
          <w:sz w:val="32"/>
        </w:rPr>
      </w:pPr>
      <w:r>
        <w:rPr>
          <w:b/>
          <w:color w:val="000000"/>
          <w:sz w:val="32"/>
        </w:rPr>
        <w:t>Introduction</w:t>
      </w:r>
    </w:p>
    <w:p w14:paraId="7158EE80" w14:textId="77777777" w:rsidR="00B146CD" w:rsidRDefault="00B146CD">
      <w:pPr>
        <w:tabs>
          <w:tab w:val="left" w:pos="0"/>
        </w:tabs>
        <w:suppressAutoHyphens/>
        <w:ind w:firstLine="720"/>
        <w:rPr>
          <w:b/>
          <w:color w:val="000000"/>
          <w:sz w:val="32"/>
        </w:rPr>
      </w:pPr>
    </w:p>
    <w:p w14:paraId="7BC2A3A6" w14:textId="77777777" w:rsidR="00B146CD" w:rsidRDefault="00B146CD">
      <w:pPr>
        <w:tabs>
          <w:tab w:val="left" w:pos="0"/>
        </w:tabs>
        <w:suppressAutoHyphens/>
        <w:ind w:firstLine="720"/>
        <w:rPr>
          <w:b/>
          <w:color w:val="000000"/>
          <w:sz w:val="32"/>
        </w:rPr>
      </w:pPr>
      <w:r>
        <w:rPr>
          <w:b/>
          <w:color w:val="000000"/>
          <w:sz w:val="32"/>
        </w:rPr>
        <w:t>Chapter 1, Background</w:t>
      </w:r>
    </w:p>
    <w:p w14:paraId="750D20F2" w14:textId="77777777" w:rsidR="00B146CD" w:rsidRDefault="00B146CD">
      <w:pPr>
        <w:tabs>
          <w:tab w:val="left" w:pos="0"/>
        </w:tabs>
        <w:suppressAutoHyphens/>
        <w:ind w:firstLine="720"/>
        <w:rPr>
          <w:b/>
          <w:color w:val="000000"/>
          <w:sz w:val="32"/>
        </w:rPr>
      </w:pPr>
    </w:p>
    <w:p w14:paraId="13B5D7AE" w14:textId="77777777" w:rsidR="00B146CD" w:rsidRDefault="00B146CD">
      <w:pPr>
        <w:tabs>
          <w:tab w:val="left" w:pos="0"/>
        </w:tabs>
        <w:suppressAutoHyphens/>
        <w:ind w:firstLine="720"/>
        <w:rPr>
          <w:b/>
          <w:color w:val="000000"/>
          <w:sz w:val="32"/>
        </w:rPr>
      </w:pPr>
      <w:r>
        <w:rPr>
          <w:b/>
          <w:color w:val="000000"/>
          <w:sz w:val="32"/>
        </w:rPr>
        <w:t>Chapter 2, Delineation</w:t>
      </w:r>
    </w:p>
    <w:p w14:paraId="421FFA1D" w14:textId="77777777" w:rsidR="00B146CD" w:rsidRDefault="00B146CD">
      <w:pPr>
        <w:tabs>
          <w:tab w:val="left" w:pos="0"/>
        </w:tabs>
        <w:suppressAutoHyphens/>
        <w:ind w:firstLine="720"/>
        <w:rPr>
          <w:b/>
          <w:color w:val="000000"/>
          <w:sz w:val="32"/>
        </w:rPr>
      </w:pPr>
    </w:p>
    <w:p w14:paraId="5FCB0473" w14:textId="77777777" w:rsidR="00B146CD" w:rsidRDefault="00B146CD">
      <w:pPr>
        <w:tabs>
          <w:tab w:val="left" w:pos="0"/>
        </w:tabs>
        <w:suppressAutoHyphens/>
        <w:ind w:firstLine="720"/>
        <w:rPr>
          <w:b/>
          <w:color w:val="000000"/>
          <w:sz w:val="32"/>
        </w:rPr>
      </w:pPr>
      <w:r>
        <w:rPr>
          <w:b/>
          <w:color w:val="000000"/>
          <w:sz w:val="32"/>
        </w:rPr>
        <w:t>Chapter 3, Inventory</w:t>
      </w:r>
    </w:p>
    <w:p w14:paraId="0A76886C" w14:textId="77777777" w:rsidR="00B146CD" w:rsidRDefault="00B146CD">
      <w:pPr>
        <w:tabs>
          <w:tab w:val="left" w:pos="0"/>
        </w:tabs>
        <w:suppressAutoHyphens/>
        <w:ind w:firstLine="720"/>
        <w:rPr>
          <w:b/>
          <w:color w:val="000000"/>
          <w:sz w:val="32"/>
        </w:rPr>
      </w:pPr>
    </w:p>
    <w:p w14:paraId="005C4625" w14:textId="77777777" w:rsidR="00B146CD" w:rsidRDefault="00B146CD">
      <w:pPr>
        <w:pStyle w:val="Heading5"/>
        <w:ind w:firstLine="720"/>
      </w:pPr>
      <w:r>
        <w:t>Chapter 4, Susceptibility Assessment</w:t>
      </w:r>
    </w:p>
    <w:p w14:paraId="6EFBA1AD" w14:textId="77777777" w:rsidR="00B146CD" w:rsidRDefault="00B146CD"/>
    <w:p w14:paraId="46765871" w14:textId="77777777" w:rsidR="00B146CD" w:rsidRDefault="00B146CD">
      <w:pPr>
        <w:pStyle w:val="Heading5"/>
      </w:pPr>
      <w:r>
        <w:tab/>
        <w:t>Chapter 5, Management</w:t>
      </w:r>
    </w:p>
    <w:p w14:paraId="452BD32C" w14:textId="77777777" w:rsidR="00B146CD" w:rsidRDefault="00B146CD"/>
    <w:p w14:paraId="3D511CF2" w14:textId="77777777" w:rsidR="00B146CD" w:rsidRDefault="00B146CD">
      <w:pPr>
        <w:pStyle w:val="Heading5"/>
      </w:pPr>
      <w:r>
        <w:tab/>
        <w:t>Chapter 6, Emergency Planning</w:t>
      </w:r>
    </w:p>
    <w:p w14:paraId="6BD04135" w14:textId="77777777" w:rsidR="00B146CD" w:rsidRDefault="00B146CD"/>
    <w:p w14:paraId="2F629188" w14:textId="77777777" w:rsidR="00B146CD" w:rsidRDefault="00B146CD">
      <w:pPr>
        <w:pStyle w:val="Heading5"/>
      </w:pPr>
      <w:r>
        <w:tab/>
        <w:t>Chapter 7, Plan Certification</w:t>
      </w:r>
    </w:p>
    <w:p w14:paraId="7375CADF" w14:textId="77777777" w:rsidR="00B146CD" w:rsidRDefault="00B146CD">
      <w:pPr>
        <w:tabs>
          <w:tab w:val="left" w:pos="0"/>
        </w:tabs>
        <w:suppressAutoHyphens/>
        <w:ind w:firstLine="720"/>
        <w:rPr>
          <w:b/>
          <w:color w:val="000000"/>
          <w:sz w:val="32"/>
        </w:rPr>
      </w:pPr>
    </w:p>
    <w:p w14:paraId="08F4BD42" w14:textId="77777777" w:rsidR="00B146CD" w:rsidRDefault="00B146CD">
      <w:pPr>
        <w:tabs>
          <w:tab w:val="left" w:pos="0"/>
        </w:tabs>
        <w:suppressAutoHyphens/>
        <w:ind w:firstLine="720"/>
        <w:rPr>
          <w:b/>
          <w:color w:val="000000"/>
          <w:sz w:val="32"/>
        </w:rPr>
      </w:pPr>
      <w:r>
        <w:rPr>
          <w:b/>
          <w:color w:val="000000"/>
          <w:sz w:val="32"/>
        </w:rPr>
        <w:t>References</w:t>
      </w:r>
    </w:p>
    <w:p w14:paraId="300D445A" w14:textId="77777777" w:rsidR="00B146CD" w:rsidRDefault="00B146CD">
      <w:pPr>
        <w:tabs>
          <w:tab w:val="left" w:pos="0"/>
        </w:tabs>
        <w:suppressAutoHyphens/>
        <w:ind w:firstLine="720"/>
        <w:rPr>
          <w:b/>
          <w:color w:val="000000"/>
          <w:sz w:val="32"/>
        </w:rPr>
      </w:pPr>
    </w:p>
    <w:p w14:paraId="0803ED17" w14:textId="77777777" w:rsidR="00B146CD" w:rsidRDefault="00B146CD">
      <w:pPr>
        <w:tabs>
          <w:tab w:val="left" w:pos="0"/>
        </w:tabs>
        <w:suppressAutoHyphens/>
        <w:ind w:firstLine="720"/>
        <w:rPr>
          <w:b/>
          <w:color w:val="000000"/>
          <w:sz w:val="32"/>
        </w:rPr>
      </w:pPr>
      <w:r>
        <w:rPr>
          <w:b/>
          <w:color w:val="000000"/>
          <w:sz w:val="32"/>
        </w:rPr>
        <w:t>Appendices</w:t>
      </w:r>
    </w:p>
    <w:p w14:paraId="19AB4E45" w14:textId="77777777" w:rsidR="00B146CD" w:rsidRDefault="00B146CD">
      <w:pPr>
        <w:tabs>
          <w:tab w:val="left" w:pos="0"/>
        </w:tabs>
        <w:suppressAutoHyphens/>
        <w:ind w:firstLine="720"/>
        <w:rPr>
          <w:b/>
          <w:color w:val="000000"/>
          <w:sz w:val="24"/>
        </w:rPr>
      </w:pPr>
    </w:p>
    <w:p w14:paraId="5BE66869" w14:textId="77777777" w:rsidR="00B146CD" w:rsidRDefault="00B146CD">
      <w:pPr>
        <w:pStyle w:val="TOC2"/>
        <w:tabs>
          <w:tab w:val="right" w:leader="dot" w:pos="10790"/>
        </w:tabs>
        <w:spacing w:line="360" w:lineRule="auto"/>
        <w:ind w:left="2160"/>
        <w:rPr>
          <w:noProof/>
        </w:rPr>
      </w:pPr>
      <w:r>
        <w:rPr>
          <w:noProof/>
        </w:rPr>
        <w:t>APPENDIX A  VICINITY MAP</w:t>
      </w:r>
    </w:p>
    <w:p w14:paraId="31405897" w14:textId="77777777" w:rsidR="00B146CD" w:rsidRDefault="00B146CD">
      <w:pPr>
        <w:pStyle w:val="TOC2"/>
        <w:tabs>
          <w:tab w:val="right" w:leader="dot" w:pos="10790"/>
        </w:tabs>
        <w:spacing w:line="360" w:lineRule="auto"/>
        <w:ind w:left="2160"/>
        <w:rPr>
          <w:noProof/>
        </w:rPr>
      </w:pPr>
      <w:r>
        <w:rPr>
          <w:noProof/>
        </w:rPr>
        <w:t>APPENDIX B  PWS SITE PLAN</w:t>
      </w:r>
    </w:p>
    <w:p w14:paraId="0C936789" w14:textId="77777777" w:rsidR="00B146CD" w:rsidRDefault="00B146CD">
      <w:pPr>
        <w:pStyle w:val="TOC2"/>
        <w:tabs>
          <w:tab w:val="right" w:leader="dot" w:pos="10790"/>
        </w:tabs>
        <w:spacing w:line="360" w:lineRule="auto"/>
        <w:ind w:left="2160"/>
        <w:rPr>
          <w:noProof/>
        </w:rPr>
      </w:pPr>
      <w:r>
        <w:rPr>
          <w:noProof/>
        </w:rPr>
        <w:t>APPENDIX C  GEOLOGIC MAP</w:t>
      </w:r>
    </w:p>
    <w:p w14:paraId="0DF79B9C" w14:textId="77777777" w:rsidR="00B146CD" w:rsidRDefault="00B146CD">
      <w:pPr>
        <w:pStyle w:val="TOC2"/>
        <w:tabs>
          <w:tab w:val="right" w:leader="dot" w:pos="10790"/>
        </w:tabs>
        <w:spacing w:line="360" w:lineRule="auto"/>
        <w:ind w:left="2160"/>
        <w:rPr>
          <w:noProof/>
        </w:rPr>
      </w:pPr>
      <w:r>
        <w:rPr>
          <w:noProof/>
        </w:rPr>
        <w:t>APPENDIX D  GROUNDWATER FLOW DIRECTION MAP</w:t>
      </w:r>
    </w:p>
    <w:p w14:paraId="6F1962EC" w14:textId="77777777" w:rsidR="00B146CD" w:rsidRDefault="00B146CD">
      <w:pPr>
        <w:pStyle w:val="TOC2"/>
        <w:tabs>
          <w:tab w:val="right" w:leader="dot" w:pos="10790"/>
        </w:tabs>
        <w:spacing w:line="360" w:lineRule="auto"/>
        <w:ind w:left="2160"/>
        <w:rPr>
          <w:noProof/>
        </w:rPr>
      </w:pPr>
      <w:r>
        <w:rPr>
          <w:noProof/>
        </w:rPr>
        <w:t>APPENDIX E  TIME-OF-TRAVEL CALCULATIONS</w:t>
      </w:r>
    </w:p>
    <w:p w14:paraId="3BF4DADD" w14:textId="77777777" w:rsidR="00B146CD" w:rsidRDefault="00B146CD">
      <w:pPr>
        <w:pStyle w:val="TOC2"/>
        <w:tabs>
          <w:tab w:val="right" w:leader="dot" w:pos="10790"/>
        </w:tabs>
        <w:spacing w:line="360" w:lineRule="auto"/>
        <w:ind w:left="2160"/>
        <w:rPr>
          <w:noProof/>
        </w:rPr>
      </w:pPr>
      <w:r>
        <w:rPr>
          <w:noProof/>
        </w:rPr>
        <w:t>APPENDIX F  BASE MAP(s)</w:t>
      </w:r>
    </w:p>
    <w:p w14:paraId="3B7D361D" w14:textId="77777777" w:rsidR="00B146CD" w:rsidRDefault="00B146CD">
      <w:pPr>
        <w:pStyle w:val="TOC2"/>
        <w:tabs>
          <w:tab w:val="right" w:leader="dot" w:pos="10790"/>
        </w:tabs>
        <w:spacing w:line="360" w:lineRule="auto"/>
        <w:ind w:left="2160"/>
        <w:rPr>
          <w:noProof/>
        </w:rPr>
      </w:pPr>
      <w:r>
        <w:rPr>
          <w:noProof/>
        </w:rPr>
        <w:t>APPENDIX G  HAZARD AND BARRIER WORKSHEETS</w:t>
      </w:r>
    </w:p>
    <w:p w14:paraId="4D91CA9B" w14:textId="77777777" w:rsidR="00B146CD" w:rsidRDefault="00B146CD">
      <w:pPr>
        <w:tabs>
          <w:tab w:val="left" w:pos="0"/>
        </w:tabs>
        <w:suppressAutoHyphens/>
        <w:spacing w:line="360" w:lineRule="auto"/>
        <w:ind w:left="720" w:firstLine="720"/>
        <w:rPr>
          <w:noProof/>
        </w:rPr>
      </w:pPr>
      <w:r>
        <w:rPr>
          <w:noProof/>
        </w:rPr>
        <w:t>APPENDIX H  WELL LOG(s)</w:t>
      </w:r>
    </w:p>
    <w:p w14:paraId="6D166E81" w14:textId="77777777" w:rsidR="00B146CD" w:rsidRDefault="00B146CD">
      <w:pPr>
        <w:tabs>
          <w:tab w:val="left" w:pos="0"/>
        </w:tabs>
        <w:suppressAutoHyphens/>
        <w:spacing w:line="360" w:lineRule="auto"/>
        <w:ind w:left="720" w:firstLine="720"/>
        <w:rPr>
          <w:noProof/>
        </w:rPr>
      </w:pPr>
      <w:r>
        <w:rPr>
          <w:noProof/>
        </w:rPr>
        <w:t>APPENDIX I  SANITARY SURVEY</w:t>
      </w:r>
    </w:p>
    <w:p w14:paraId="109A2EAC" w14:textId="77777777" w:rsidR="00B146CD" w:rsidRDefault="00B146CD">
      <w:pPr>
        <w:tabs>
          <w:tab w:val="left" w:pos="0"/>
        </w:tabs>
        <w:suppressAutoHyphens/>
        <w:spacing w:line="360" w:lineRule="auto"/>
        <w:ind w:left="720" w:firstLine="720"/>
        <w:rPr>
          <w:noProof/>
        </w:rPr>
      </w:pPr>
      <w:r>
        <w:rPr>
          <w:noProof/>
        </w:rPr>
        <w:t>APPENDIX J  CHECKLIST</w:t>
      </w:r>
    </w:p>
    <w:p w14:paraId="05FD2DDE" w14:textId="77777777" w:rsidR="00B146CD" w:rsidRDefault="00B146CD">
      <w:pPr>
        <w:tabs>
          <w:tab w:val="left" w:pos="0"/>
        </w:tabs>
        <w:suppressAutoHyphens/>
        <w:spacing w:line="360" w:lineRule="auto"/>
        <w:ind w:left="720" w:firstLine="720"/>
        <w:rPr>
          <w:b/>
          <w:color w:val="000000"/>
          <w:sz w:val="32"/>
        </w:rPr>
      </w:pPr>
      <w:r>
        <w:rPr>
          <w:noProof/>
        </w:rPr>
        <w:t>APPENDIX K  CONCURRENCE LETTER</w:t>
      </w:r>
    </w:p>
    <w:p w14:paraId="56161D80" w14:textId="77777777" w:rsidR="00193DF5" w:rsidRDefault="00193DF5" w:rsidP="00193DF5">
      <w:pPr>
        <w:tabs>
          <w:tab w:val="left" w:pos="0"/>
        </w:tabs>
        <w:suppressAutoHyphens/>
        <w:ind w:firstLine="720"/>
        <w:rPr>
          <w:b/>
          <w:color w:val="000000"/>
          <w:sz w:val="32"/>
        </w:rPr>
        <w:sectPr w:rsidR="00193DF5" w:rsidSect="00680079">
          <w:endnotePr>
            <w:numFmt w:val="decimal"/>
          </w:endnotePr>
          <w:pgSz w:w="12240" w:h="15840"/>
          <w:pgMar w:top="720" w:right="720" w:bottom="720" w:left="720" w:header="720" w:footer="720" w:gutter="0"/>
          <w:cols w:space="720"/>
          <w:noEndnote/>
        </w:sectPr>
      </w:pPr>
    </w:p>
    <w:p w14:paraId="7CDE3E15" w14:textId="47D653B1" w:rsidR="00B146CD" w:rsidRDefault="00B146CD" w:rsidP="00193DF5">
      <w:pPr>
        <w:tabs>
          <w:tab w:val="left" w:pos="0"/>
        </w:tabs>
        <w:suppressAutoHyphens/>
        <w:ind w:firstLine="720"/>
        <w:jc w:val="center"/>
        <w:rPr>
          <w:b/>
          <w:bCs/>
          <w:sz w:val="32"/>
          <w:szCs w:val="32"/>
        </w:rPr>
      </w:pPr>
      <w:r w:rsidRPr="00807CB8">
        <w:rPr>
          <w:b/>
          <w:bCs/>
          <w:sz w:val="32"/>
          <w:szCs w:val="32"/>
        </w:rPr>
        <w:lastRenderedPageBreak/>
        <w:t>INTRODUCTION</w:t>
      </w:r>
    </w:p>
    <w:p w14:paraId="48C39B76" w14:textId="77777777" w:rsidR="00430764" w:rsidRPr="00807CB8" w:rsidRDefault="00430764" w:rsidP="00193DF5">
      <w:pPr>
        <w:tabs>
          <w:tab w:val="left" w:pos="0"/>
        </w:tabs>
        <w:suppressAutoHyphens/>
        <w:ind w:firstLine="720"/>
        <w:jc w:val="center"/>
        <w:rPr>
          <w:b/>
          <w:bCs/>
          <w:sz w:val="32"/>
          <w:szCs w:val="32"/>
        </w:rPr>
      </w:pPr>
    </w:p>
    <w:p w14:paraId="750095B9" w14:textId="77777777" w:rsidR="00B146CD" w:rsidRPr="001A1676" w:rsidRDefault="00B146CD">
      <w:pPr>
        <w:tabs>
          <w:tab w:val="left" w:pos="0"/>
        </w:tabs>
        <w:suppressAutoHyphens/>
        <w:rPr>
          <w:i/>
          <w:color w:val="ED0000"/>
          <w:sz w:val="24"/>
        </w:rPr>
      </w:pPr>
      <w:r>
        <w:rPr>
          <w:color w:val="000000"/>
          <w:sz w:val="24"/>
        </w:rPr>
        <w:t xml:space="preserve">This Source Water Protection Plan was completed by </w:t>
      </w:r>
      <w:r w:rsidRPr="001A1676">
        <w:rPr>
          <w:i/>
          <w:color w:val="ED0000"/>
          <w:sz w:val="24"/>
        </w:rPr>
        <w:t>enter name and title of preparer of this report.  Also include:</w:t>
      </w:r>
    </w:p>
    <w:p w14:paraId="327CE234" w14:textId="77777777" w:rsidR="00B146CD" w:rsidRPr="001A1676" w:rsidRDefault="00B146CD">
      <w:pPr>
        <w:widowControl/>
        <w:rPr>
          <w:i/>
          <w:color w:val="ED0000"/>
          <w:sz w:val="24"/>
        </w:rPr>
      </w:pPr>
    </w:p>
    <w:p w14:paraId="7BFEB270" w14:textId="77777777" w:rsidR="00B146CD" w:rsidRPr="001A1676" w:rsidRDefault="00B146CD">
      <w:pPr>
        <w:widowControl/>
        <w:numPr>
          <w:ilvl w:val="0"/>
          <w:numId w:val="2"/>
        </w:numPr>
        <w:ind w:left="1080"/>
        <w:rPr>
          <w:i/>
          <w:color w:val="ED0000"/>
          <w:sz w:val="24"/>
        </w:rPr>
      </w:pPr>
      <w:r w:rsidRPr="001A1676">
        <w:rPr>
          <w:i/>
          <w:color w:val="ED0000"/>
          <w:sz w:val="24"/>
        </w:rPr>
        <w:t>Name of the system or development and county it is located in.</w:t>
      </w:r>
    </w:p>
    <w:p w14:paraId="751072D0" w14:textId="77777777" w:rsidR="00B146CD" w:rsidRPr="001A1676" w:rsidRDefault="00B146CD">
      <w:pPr>
        <w:widowControl/>
        <w:numPr>
          <w:ilvl w:val="0"/>
          <w:numId w:val="2"/>
        </w:numPr>
        <w:ind w:left="1080"/>
        <w:rPr>
          <w:i/>
          <w:color w:val="ED0000"/>
          <w:sz w:val="24"/>
        </w:rPr>
      </w:pPr>
      <w:r w:rsidRPr="001A1676">
        <w:rPr>
          <w:i/>
          <w:color w:val="ED0000"/>
          <w:sz w:val="24"/>
        </w:rPr>
        <w:t>Public water system identification number.</w:t>
      </w:r>
    </w:p>
    <w:p w14:paraId="131186C8" w14:textId="77777777" w:rsidR="00B146CD" w:rsidRPr="001A1676" w:rsidRDefault="00B146CD">
      <w:pPr>
        <w:widowControl/>
        <w:numPr>
          <w:ilvl w:val="0"/>
          <w:numId w:val="2"/>
        </w:numPr>
        <w:ind w:left="1080"/>
        <w:rPr>
          <w:i/>
          <w:color w:val="ED0000"/>
          <w:sz w:val="24"/>
        </w:rPr>
      </w:pPr>
      <w:r w:rsidRPr="001A1676">
        <w:rPr>
          <w:i/>
          <w:color w:val="ED0000"/>
          <w:sz w:val="24"/>
        </w:rPr>
        <w:t>Other PWS contact person’s name, address, and phone number.</w:t>
      </w:r>
    </w:p>
    <w:p w14:paraId="226C6BD1" w14:textId="77777777" w:rsidR="00B146CD" w:rsidRDefault="00B146CD">
      <w:pPr>
        <w:tabs>
          <w:tab w:val="left" w:pos="0"/>
        </w:tabs>
        <w:suppressAutoHyphens/>
        <w:rPr>
          <w:color w:val="000000"/>
          <w:sz w:val="32"/>
        </w:rPr>
      </w:pPr>
    </w:p>
    <w:p w14:paraId="3470FD81" w14:textId="77777777" w:rsidR="00B146CD" w:rsidRDefault="00B146CD">
      <w:pPr>
        <w:tabs>
          <w:tab w:val="left" w:pos="0"/>
        </w:tabs>
        <w:suppressAutoHyphens/>
        <w:rPr>
          <w:color w:val="000000"/>
          <w:sz w:val="24"/>
        </w:rPr>
      </w:pPr>
      <w:r>
        <w:rPr>
          <w:color w:val="000000"/>
          <w:sz w:val="24"/>
        </w:rPr>
        <w:t>This source water protection plan is intended to meet the requirements of the federal Safe Drinking Water Act (SDWA) and the Montana Source Water Protection Program.  Chapters 1 through 4 are also known as a source water delineation and assessment report that are intended to meet the technical requirements of section 1453 of the SDWA.  Chapters 5 and 6 are intended to meet the requirements of section 1428 of the SDWA</w:t>
      </w:r>
    </w:p>
    <w:p w14:paraId="6DBA09C3" w14:textId="77777777" w:rsidR="00B146CD" w:rsidRDefault="00B146CD">
      <w:pPr>
        <w:tabs>
          <w:tab w:val="left" w:pos="0"/>
        </w:tabs>
        <w:suppressAutoHyphens/>
        <w:rPr>
          <w:color w:val="000000"/>
          <w:sz w:val="24"/>
        </w:rPr>
      </w:pPr>
    </w:p>
    <w:p w14:paraId="15157E1F" w14:textId="77777777" w:rsidR="00B146CD" w:rsidRDefault="00B146CD">
      <w:pPr>
        <w:tabs>
          <w:tab w:val="left" w:pos="0"/>
        </w:tabs>
        <w:suppressAutoHyphens/>
        <w:rPr>
          <w:color w:val="000000"/>
          <w:sz w:val="24"/>
        </w:rPr>
      </w:pPr>
      <w:r>
        <w:rPr>
          <w:color w:val="000000"/>
          <w:sz w:val="24"/>
        </w:rPr>
        <w:t xml:space="preserve">The Montana Source Water Protection Program is a practical and cost-effective approach to protecting public drinking water supplies from contamination.  As noted above, a major component of the Montana Source Water Protection Program is termed delineation and assessment.  The emphasis of the delineation and assessment report is identifying significant potential contaminant threats to public drinking water sources, assessing susceptibility to those threats </w:t>
      </w:r>
      <w:proofErr w:type="gramStart"/>
      <w:r>
        <w:rPr>
          <w:color w:val="000000"/>
          <w:sz w:val="24"/>
        </w:rPr>
        <w:t>in order to</w:t>
      </w:r>
      <w:proofErr w:type="gramEnd"/>
      <w:r>
        <w:rPr>
          <w:color w:val="000000"/>
          <w:sz w:val="24"/>
        </w:rPr>
        <w:t xml:space="preserve"> provide the basis needed to develop a source water protection plan for </w:t>
      </w:r>
      <w:r w:rsidRPr="001A1676">
        <w:rPr>
          <w:i/>
          <w:color w:val="ED0000"/>
          <w:sz w:val="24"/>
        </w:rPr>
        <w:t>enter name of PWS</w:t>
      </w:r>
      <w:r>
        <w:rPr>
          <w:color w:val="000000"/>
          <w:sz w:val="24"/>
        </w:rPr>
        <w:t>.</w:t>
      </w:r>
    </w:p>
    <w:p w14:paraId="74941D89" w14:textId="77777777" w:rsidR="00B146CD" w:rsidRDefault="00B146CD">
      <w:pPr>
        <w:tabs>
          <w:tab w:val="left" w:pos="0"/>
        </w:tabs>
        <w:suppressAutoHyphens/>
        <w:rPr>
          <w:color w:val="000000"/>
          <w:sz w:val="24"/>
        </w:rPr>
      </w:pPr>
    </w:p>
    <w:p w14:paraId="713E0C66" w14:textId="77777777" w:rsidR="00B146CD" w:rsidRDefault="00B146CD">
      <w:pPr>
        <w:tabs>
          <w:tab w:val="left" w:pos="0"/>
        </w:tabs>
        <w:suppressAutoHyphens/>
        <w:rPr>
          <w:color w:val="000000"/>
          <w:sz w:val="24"/>
        </w:rPr>
      </w:pPr>
      <w:r>
        <w:rPr>
          <w:color w:val="000000"/>
          <w:sz w:val="24"/>
        </w:rPr>
        <w:t xml:space="preserve">Delineation is a process whereby areas that contribute water to aquifers or surface waters used for drinking water, called source water protection areas, are identified on a map.  Geologic and hydrologic conditions are evaluated </w:t>
      </w:r>
      <w:proofErr w:type="gramStart"/>
      <w:r>
        <w:rPr>
          <w:color w:val="000000"/>
          <w:sz w:val="24"/>
        </w:rPr>
        <w:t>in order to</w:t>
      </w:r>
      <w:proofErr w:type="gramEnd"/>
      <w:r>
        <w:rPr>
          <w:color w:val="000000"/>
          <w:sz w:val="24"/>
        </w:rPr>
        <w:t xml:space="preserve"> delineate source water protection areas.  Assessment involves identifying locations or regions in source water protection areas where contaminants may be generated, stored, or transported and then determining the potential for contamination of drinking water by these sources.</w:t>
      </w:r>
    </w:p>
    <w:p w14:paraId="746E9A2A" w14:textId="77777777" w:rsidR="00B146CD" w:rsidRDefault="00B146CD">
      <w:pPr>
        <w:tabs>
          <w:tab w:val="left" w:pos="0"/>
        </w:tabs>
        <w:suppressAutoHyphens/>
        <w:rPr>
          <w:color w:val="000000"/>
          <w:sz w:val="24"/>
        </w:rPr>
      </w:pPr>
    </w:p>
    <w:p w14:paraId="521D39DD" w14:textId="77777777" w:rsidR="00B146CD" w:rsidRDefault="00B146CD">
      <w:pPr>
        <w:tabs>
          <w:tab w:val="left" w:pos="0"/>
        </w:tabs>
        <w:suppressAutoHyphens/>
        <w:rPr>
          <w:color w:val="000000"/>
          <w:sz w:val="24"/>
        </w:rPr>
      </w:pPr>
      <w:r>
        <w:rPr>
          <w:color w:val="000000"/>
          <w:sz w:val="24"/>
        </w:rPr>
        <w:t xml:space="preserve">Delineation and assessment </w:t>
      </w:r>
      <w:proofErr w:type="gramStart"/>
      <w:r>
        <w:rPr>
          <w:color w:val="000000"/>
          <w:sz w:val="24"/>
        </w:rPr>
        <w:t>is</w:t>
      </w:r>
      <w:proofErr w:type="gramEnd"/>
      <w:r>
        <w:rPr>
          <w:color w:val="000000"/>
          <w:sz w:val="24"/>
        </w:rPr>
        <w:t xml:space="preserve"> the foundation of source water protection plans, the mechanism </w:t>
      </w:r>
      <w:r w:rsidRPr="001A1676">
        <w:rPr>
          <w:i/>
          <w:color w:val="ED0000"/>
          <w:sz w:val="24"/>
        </w:rPr>
        <w:t>enter name of PWS</w:t>
      </w:r>
      <w:r>
        <w:rPr>
          <w:color w:val="000000"/>
          <w:sz w:val="24"/>
        </w:rPr>
        <w:t xml:space="preserve"> can use to protect their drinking water source.  Although voluntary, source water protection plans are the ultimate focus of source water delineation and assessment. </w:t>
      </w:r>
    </w:p>
    <w:p w14:paraId="4641AFD2" w14:textId="77777777" w:rsidR="00B146CD" w:rsidRDefault="00B146CD">
      <w:pPr>
        <w:pStyle w:val="QuickFormat1"/>
        <w:tabs>
          <w:tab w:val="left" w:pos="0"/>
        </w:tabs>
        <w:suppressAutoHyphens/>
        <w:rPr>
          <w:rFonts w:ascii="Times New Roman" w:hAnsi="Times New Roman"/>
        </w:rPr>
      </w:pPr>
      <w:r>
        <w:rPr>
          <w:rFonts w:ascii="Times New Roman" w:hAnsi="Times New Roman"/>
        </w:rPr>
        <w:br w:type="page"/>
      </w:r>
    </w:p>
    <w:p w14:paraId="6102F1A4" w14:textId="77777777" w:rsidR="00B146CD" w:rsidRDefault="00B146CD">
      <w:pPr>
        <w:tabs>
          <w:tab w:val="left" w:pos="0"/>
        </w:tabs>
        <w:suppressAutoHyphens/>
        <w:jc w:val="center"/>
        <w:rPr>
          <w:b/>
          <w:color w:val="000000"/>
          <w:sz w:val="32"/>
        </w:rPr>
      </w:pPr>
      <w:r>
        <w:rPr>
          <w:b/>
          <w:color w:val="000000"/>
          <w:sz w:val="32"/>
        </w:rPr>
        <w:lastRenderedPageBreak/>
        <w:t>CHAPTER 1</w:t>
      </w:r>
    </w:p>
    <w:p w14:paraId="48FCFF10" w14:textId="77777777" w:rsidR="00B146CD" w:rsidRDefault="00B146CD">
      <w:pPr>
        <w:tabs>
          <w:tab w:val="left" w:pos="0"/>
        </w:tabs>
        <w:suppressAutoHyphens/>
        <w:jc w:val="center"/>
        <w:rPr>
          <w:color w:val="000000"/>
          <w:sz w:val="32"/>
        </w:rPr>
      </w:pPr>
      <w:r>
        <w:rPr>
          <w:b/>
          <w:color w:val="000000"/>
          <w:sz w:val="32"/>
        </w:rPr>
        <w:t>BACKGROUND</w:t>
      </w:r>
    </w:p>
    <w:p w14:paraId="2CD1E487" w14:textId="77777777" w:rsidR="00B146CD" w:rsidRDefault="00B146CD">
      <w:pPr>
        <w:tabs>
          <w:tab w:val="left" w:pos="0"/>
        </w:tabs>
        <w:suppressAutoHyphens/>
        <w:rPr>
          <w:color w:val="000000"/>
          <w:sz w:val="24"/>
        </w:rPr>
      </w:pPr>
      <w:r>
        <w:rPr>
          <w:color w:val="000000"/>
          <w:sz w:val="24"/>
          <w:u w:val="single"/>
        </w:rPr>
        <w:t>The Community</w:t>
      </w:r>
    </w:p>
    <w:p w14:paraId="0B38CF1C" w14:textId="77777777" w:rsidR="00B146CD" w:rsidRPr="001A1676" w:rsidRDefault="00B146CD">
      <w:pPr>
        <w:widowControl/>
        <w:rPr>
          <w:color w:val="ED0000"/>
          <w:sz w:val="24"/>
        </w:rPr>
      </w:pPr>
      <w:r w:rsidRPr="001A1676">
        <w:rPr>
          <w:i/>
          <w:color w:val="ED0000"/>
          <w:sz w:val="24"/>
        </w:rPr>
        <w:t>Describe the population, basis of the economy, any industrial activities, and major transportation routes.  Include a description of all large or major water users and/or waste generators. Indicate how domestic sewage is treated and disposed of and distinguish between areas served by septic systems and a community sewer.   The purpose of this subsection is to give the unfamiliar reader a feeling for the community and activities in the area.  Larger communities may be able to use a local chamber of commerce publication or other similar prepared materials to find examples that describe the community and the commercial activities in the area.</w:t>
      </w:r>
    </w:p>
    <w:p w14:paraId="1D6E2444" w14:textId="77777777" w:rsidR="00B146CD" w:rsidRDefault="00B146CD">
      <w:pPr>
        <w:tabs>
          <w:tab w:val="left" w:pos="0"/>
        </w:tabs>
        <w:suppressAutoHyphens/>
        <w:rPr>
          <w:color w:val="000000"/>
          <w:sz w:val="24"/>
          <w:u w:val="single"/>
        </w:rPr>
      </w:pPr>
    </w:p>
    <w:p w14:paraId="2571F5EF" w14:textId="77777777" w:rsidR="00B146CD" w:rsidRDefault="00B146CD">
      <w:pPr>
        <w:tabs>
          <w:tab w:val="left" w:pos="0"/>
        </w:tabs>
        <w:suppressAutoHyphens/>
        <w:rPr>
          <w:color w:val="000000"/>
          <w:sz w:val="24"/>
        </w:rPr>
      </w:pPr>
      <w:r>
        <w:rPr>
          <w:color w:val="000000"/>
          <w:sz w:val="24"/>
          <w:u w:val="single"/>
        </w:rPr>
        <w:t>Geographic setting</w:t>
      </w:r>
    </w:p>
    <w:p w14:paraId="1FF49244" w14:textId="77777777" w:rsidR="00B146CD" w:rsidRPr="001A1676" w:rsidRDefault="00B146CD">
      <w:pPr>
        <w:widowControl/>
        <w:rPr>
          <w:i/>
          <w:color w:val="ED0000"/>
          <w:sz w:val="24"/>
        </w:rPr>
      </w:pPr>
      <w:r w:rsidRPr="001A1676">
        <w:rPr>
          <w:i/>
          <w:color w:val="ED0000"/>
          <w:sz w:val="24"/>
        </w:rPr>
        <w:t xml:space="preserve">Describe the general geographic setting; include reference to vicinity map as appendix.  This summary should include general descriptions of the climate, physiographic features, streams and lakes, and any unique geographic characteristics.  For surface water sources, include the names of the </w:t>
      </w:r>
      <w:proofErr w:type="gramStart"/>
      <w:r w:rsidRPr="001A1676">
        <w:rPr>
          <w:i/>
          <w:color w:val="ED0000"/>
          <w:sz w:val="24"/>
        </w:rPr>
        <w:t>eight and eleven digit</w:t>
      </w:r>
      <w:proofErr w:type="gramEnd"/>
      <w:r w:rsidRPr="001A1676">
        <w:rPr>
          <w:i/>
          <w:color w:val="ED0000"/>
          <w:sz w:val="24"/>
        </w:rPr>
        <w:t xml:space="preserve"> USGS Hydrologic Units and the </w:t>
      </w:r>
      <w:smartTag w:uri="urn:schemas-microsoft-com:office:smarttags" w:element="State">
        <w:smartTag w:uri="urn:schemas-microsoft-com:office:smarttags" w:element="place">
          <w:r w:rsidRPr="001A1676">
            <w:rPr>
              <w:i/>
              <w:color w:val="ED0000"/>
              <w:sz w:val="24"/>
            </w:rPr>
            <w:t>Montana</w:t>
          </w:r>
        </w:smartTag>
      </w:smartTag>
      <w:r w:rsidRPr="001A1676">
        <w:rPr>
          <w:i/>
          <w:color w:val="ED0000"/>
          <w:sz w:val="24"/>
        </w:rPr>
        <w:t xml:space="preserve"> Watershed Management Region.  You may be able to use an existing description associated with the local soil survey available through the Natural Resource Conservation Service office in the county seat.  Other sources for geographic information include local or regional history publications, agricultural publications, National Oceanic and Atmospheric Administration climate database, and regional geology books.</w:t>
      </w:r>
    </w:p>
    <w:p w14:paraId="049BF646" w14:textId="77777777" w:rsidR="00B146CD" w:rsidRPr="001A1676" w:rsidRDefault="00B146CD">
      <w:pPr>
        <w:tabs>
          <w:tab w:val="left" w:pos="0"/>
        </w:tabs>
        <w:suppressAutoHyphens/>
        <w:rPr>
          <w:i/>
          <w:color w:val="ED0000"/>
          <w:sz w:val="24"/>
        </w:rPr>
      </w:pPr>
    </w:p>
    <w:p w14:paraId="6E439E6A" w14:textId="77777777" w:rsidR="00B146CD" w:rsidRPr="001A1676" w:rsidRDefault="00B146CD">
      <w:pPr>
        <w:tabs>
          <w:tab w:val="left" w:pos="0"/>
        </w:tabs>
        <w:suppressAutoHyphens/>
        <w:rPr>
          <w:i/>
          <w:color w:val="ED0000"/>
          <w:sz w:val="24"/>
        </w:rPr>
      </w:pPr>
      <w:r w:rsidRPr="001A1676">
        <w:rPr>
          <w:i/>
          <w:color w:val="ED0000"/>
          <w:sz w:val="24"/>
        </w:rPr>
        <w:t xml:space="preserve">The vicinity map should show the location of the public water system in </w:t>
      </w:r>
      <w:smartTag w:uri="urn:schemas-microsoft-com:office:smarttags" w:element="State">
        <w:smartTag w:uri="urn:schemas-microsoft-com:office:smarttags" w:element="place">
          <w:r w:rsidRPr="001A1676">
            <w:rPr>
              <w:i/>
              <w:color w:val="ED0000"/>
              <w:sz w:val="24"/>
            </w:rPr>
            <w:t>Montana</w:t>
          </w:r>
        </w:smartTag>
      </w:smartTag>
      <w:r w:rsidRPr="001A1676">
        <w:rPr>
          <w:i/>
          <w:color w:val="ED0000"/>
          <w:sz w:val="24"/>
        </w:rPr>
        <w:t xml:space="preserve"> relative to a major town or city and major highways.  The vicinity map should at a minimum be a copy of a portion of a state or regional map that shows highways, rivers, cities and towns, and the location of the public water system.  Maps used for the vicinity map may include the </w:t>
      </w:r>
      <w:smartTag w:uri="urn:schemas-microsoft-com:office:smarttags" w:element="Street">
        <w:smartTag w:uri="urn:schemas-microsoft-com:office:smarttags" w:element="address">
          <w:r w:rsidRPr="001A1676">
            <w:rPr>
              <w:i/>
              <w:color w:val="ED0000"/>
              <w:sz w:val="24"/>
            </w:rPr>
            <w:t>Official Montana Highway</w:t>
          </w:r>
        </w:smartTag>
      </w:smartTag>
      <w:r w:rsidRPr="001A1676">
        <w:rPr>
          <w:i/>
          <w:color w:val="ED0000"/>
          <w:sz w:val="24"/>
        </w:rPr>
        <w:t xml:space="preserve"> Map or any other map of similar scale.</w:t>
      </w:r>
    </w:p>
    <w:p w14:paraId="3321312F" w14:textId="77777777" w:rsidR="00B146CD" w:rsidRDefault="00B146CD">
      <w:pPr>
        <w:rPr>
          <w:sz w:val="24"/>
          <w:u w:val="single"/>
        </w:rPr>
      </w:pPr>
    </w:p>
    <w:p w14:paraId="1B68A87A" w14:textId="77777777" w:rsidR="00B146CD" w:rsidRDefault="00B146CD">
      <w:pPr>
        <w:rPr>
          <w:sz w:val="24"/>
          <w:u w:val="single"/>
        </w:rPr>
      </w:pPr>
      <w:r>
        <w:rPr>
          <w:sz w:val="24"/>
          <w:u w:val="single"/>
        </w:rPr>
        <w:t>General description of the Source Water</w:t>
      </w:r>
    </w:p>
    <w:p w14:paraId="1913FFFA" w14:textId="77777777" w:rsidR="00B146CD" w:rsidRPr="001A1676" w:rsidRDefault="00B146CD">
      <w:pPr>
        <w:pStyle w:val="BodyText"/>
        <w:tabs>
          <w:tab w:val="clear" w:pos="0"/>
        </w:tabs>
        <w:suppressAutoHyphens w:val="0"/>
        <w:rPr>
          <w:color w:val="ED0000"/>
        </w:rPr>
      </w:pPr>
      <w:r w:rsidRPr="001A1676">
        <w:rPr>
          <w:color w:val="ED0000"/>
        </w:rPr>
        <w:t xml:space="preserve">Generally describe aquifer or drainage basin and regional flow system. This subsection will be very general and will use information obtained for Chapter 2, Delineation.   The purpose here, as above, is to provide the unfamiliar reader with a general feeling for the source of water to your well, spring, or intake.  </w:t>
      </w:r>
    </w:p>
    <w:p w14:paraId="2F4FE161" w14:textId="77777777" w:rsidR="00B146CD" w:rsidRDefault="00B146CD">
      <w:pPr>
        <w:tabs>
          <w:tab w:val="left" w:pos="0"/>
        </w:tabs>
        <w:suppressAutoHyphens/>
        <w:rPr>
          <w:i/>
          <w:color w:val="FF0000"/>
          <w:sz w:val="24"/>
        </w:rPr>
      </w:pPr>
    </w:p>
    <w:p w14:paraId="26860BA0" w14:textId="77777777" w:rsidR="00B146CD" w:rsidRDefault="00B146CD">
      <w:pPr>
        <w:tabs>
          <w:tab w:val="left" w:pos="0"/>
        </w:tabs>
        <w:suppressAutoHyphens/>
        <w:rPr>
          <w:color w:val="000000"/>
          <w:sz w:val="24"/>
        </w:rPr>
      </w:pPr>
      <w:r>
        <w:rPr>
          <w:color w:val="000000"/>
          <w:sz w:val="24"/>
          <w:u w:val="single"/>
        </w:rPr>
        <w:t>The Public Water Supply</w:t>
      </w:r>
    </w:p>
    <w:p w14:paraId="7F78B43D" w14:textId="77777777" w:rsidR="00B146CD" w:rsidRPr="001A1676" w:rsidRDefault="00B146CD">
      <w:pPr>
        <w:widowControl/>
        <w:rPr>
          <w:i/>
          <w:color w:val="ED0000"/>
          <w:sz w:val="24"/>
        </w:rPr>
      </w:pPr>
      <w:r w:rsidRPr="001A1676">
        <w:rPr>
          <w:i/>
          <w:color w:val="ED0000"/>
          <w:sz w:val="24"/>
        </w:rPr>
        <w:t>List the number of residents and service connections on the system and describe the well(s).  Describe the distribution system and any treatment system used.  Some of this information may be readily available in the public water system files at DEQ.  Attach a PWS site plan showing the location of mains, valves, water sources, storage tanks, water treatment equipment, etc. (Appendix B).  Associate source codes with source locations.</w:t>
      </w:r>
    </w:p>
    <w:p w14:paraId="54A7946D" w14:textId="77777777" w:rsidR="00B146CD" w:rsidRPr="001A1676" w:rsidRDefault="00B146CD">
      <w:pPr>
        <w:widowControl/>
        <w:rPr>
          <w:i/>
          <w:color w:val="ED0000"/>
          <w:sz w:val="24"/>
        </w:rPr>
      </w:pPr>
    </w:p>
    <w:p w14:paraId="3BF5F4A3" w14:textId="77777777" w:rsidR="00B146CD" w:rsidRPr="001A1676" w:rsidRDefault="00B146CD">
      <w:pPr>
        <w:pStyle w:val="BodyText"/>
        <w:rPr>
          <w:color w:val="ED0000"/>
        </w:rPr>
      </w:pPr>
      <w:r w:rsidRPr="001A1676">
        <w:rPr>
          <w:color w:val="ED0000"/>
        </w:rPr>
        <w:t xml:space="preserve">Describe the depth, construction details, and general location of each well and attach well log(s) in appendix I.  Be sure each log for each source is properly labeled with the source code listed on the PWS site plan.  Also, describe the pump cycles, pumping rates, and specific capacity upon which the delineation is based.  Well logs may be available through the </w:t>
      </w:r>
      <w:smartTag w:uri="urn:schemas-microsoft-com:office:smarttags" w:element="PlaceName">
        <w:r w:rsidRPr="001A1676">
          <w:rPr>
            <w:color w:val="ED0000"/>
          </w:rPr>
          <w:t>Ground</w:t>
        </w:r>
      </w:smartTag>
      <w:r w:rsidRPr="001A1676">
        <w:rPr>
          <w:color w:val="ED0000"/>
        </w:rPr>
        <w:t xml:space="preserve"> </w:t>
      </w:r>
      <w:smartTag w:uri="urn:schemas-microsoft-com:office:smarttags" w:element="PlaceName">
        <w:r w:rsidRPr="001A1676">
          <w:rPr>
            <w:color w:val="ED0000"/>
          </w:rPr>
          <w:t>Water</w:t>
        </w:r>
      </w:smartTag>
      <w:r w:rsidRPr="001A1676">
        <w:rPr>
          <w:color w:val="ED0000"/>
        </w:rPr>
        <w:t xml:space="preserve"> </w:t>
      </w:r>
      <w:smartTag w:uri="urn:schemas-microsoft-com:office:smarttags" w:element="PlaceName">
        <w:r w:rsidRPr="001A1676">
          <w:rPr>
            <w:color w:val="ED0000"/>
          </w:rPr>
          <w:t>Information</w:t>
        </w:r>
      </w:smartTag>
      <w:r w:rsidRPr="001A1676">
        <w:rPr>
          <w:color w:val="ED0000"/>
        </w:rPr>
        <w:t xml:space="preserve"> </w:t>
      </w:r>
      <w:smartTag w:uri="urn:schemas-microsoft-com:office:smarttags" w:element="PlaceType">
        <w:r w:rsidRPr="001A1676">
          <w:rPr>
            <w:color w:val="ED0000"/>
          </w:rPr>
          <w:t>Center</w:t>
        </w:r>
      </w:smartTag>
      <w:r w:rsidRPr="001A1676">
        <w:rPr>
          <w:color w:val="ED0000"/>
        </w:rPr>
        <w:t xml:space="preserve"> at the </w:t>
      </w:r>
      <w:smartTag w:uri="urn:schemas-microsoft-com:office:smarttags" w:element="State">
        <w:r w:rsidRPr="001A1676">
          <w:rPr>
            <w:color w:val="ED0000"/>
          </w:rPr>
          <w:t>Montana</w:t>
        </w:r>
      </w:smartTag>
      <w:r w:rsidRPr="001A1676">
        <w:rPr>
          <w:color w:val="ED0000"/>
        </w:rPr>
        <w:t xml:space="preserve"> Bureau of Mines and Geology in </w:t>
      </w:r>
      <w:smartTag w:uri="urn:schemas-microsoft-com:office:smarttags" w:element="City">
        <w:smartTag w:uri="urn:schemas-microsoft-com:office:smarttags" w:element="place">
          <w:r w:rsidRPr="001A1676">
            <w:rPr>
              <w:color w:val="ED0000"/>
            </w:rPr>
            <w:t>Butte</w:t>
          </w:r>
        </w:smartTag>
      </w:smartTag>
      <w:r w:rsidRPr="001A1676">
        <w:rPr>
          <w:color w:val="ED0000"/>
        </w:rPr>
        <w:t xml:space="preserve"> (406 496-4336).</w:t>
      </w:r>
    </w:p>
    <w:p w14:paraId="65B6DF4A" w14:textId="77777777" w:rsidR="00B146CD" w:rsidRDefault="00B146CD">
      <w:pPr>
        <w:tabs>
          <w:tab w:val="left" w:pos="0"/>
        </w:tabs>
        <w:suppressAutoHyphens/>
        <w:rPr>
          <w:color w:val="FF0000"/>
          <w:sz w:val="24"/>
        </w:rPr>
      </w:pPr>
    </w:p>
    <w:p w14:paraId="33A0FE10" w14:textId="77777777" w:rsidR="00B146CD" w:rsidRDefault="00B146CD">
      <w:pPr>
        <w:pStyle w:val="TOAHeading"/>
        <w:widowControl/>
        <w:tabs>
          <w:tab w:val="clear" w:pos="9360"/>
        </w:tabs>
        <w:suppressAutoHyphens w:val="0"/>
        <w:rPr>
          <w:color w:val="000000"/>
          <w:sz w:val="24"/>
          <w:u w:val="single"/>
        </w:rPr>
      </w:pPr>
      <w:r>
        <w:rPr>
          <w:color w:val="000000"/>
          <w:sz w:val="24"/>
          <w:u w:val="single"/>
        </w:rPr>
        <w:t>Water Quality</w:t>
      </w:r>
    </w:p>
    <w:p w14:paraId="423F8008" w14:textId="77777777" w:rsidR="00B146CD" w:rsidRPr="001A1676" w:rsidRDefault="00B146CD">
      <w:pPr>
        <w:tabs>
          <w:tab w:val="left" w:pos="0"/>
        </w:tabs>
        <w:suppressAutoHyphens/>
        <w:rPr>
          <w:i/>
          <w:sz w:val="24"/>
        </w:rPr>
      </w:pPr>
      <w:r w:rsidRPr="001A1676">
        <w:rPr>
          <w:i/>
          <w:color w:val="ED0000"/>
          <w:sz w:val="24"/>
        </w:rPr>
        <w:t xml:space="preserve">Describe available information on ambient water quality and natural conditions that may influence water </w:t>
      </w:r>
      <w:r w:rsidRPr="001A1676">
        <w:rPr>
          <w:i/>
          <w:color w:val="ED0000"/>
          <w:sz w:val="24"/>
        </w:rPr>
        <w:lastRenderedPageBreak/>
        <w:t xml:space="preserve">quality at the public water system.  Also, include descriptions of known contamination of ground water or surface water nearby the public water system.  For surface water sources, include the use-classification and identify any impaired or threatened streams within the watershed and describe the prioritization and status of TMDL development. You can find this information at the following Internet site </w:t>
      </w:r>
      <w:hyperlink r:id="rId8" w:history="1">
        <w:r w:rsidRPr="001A1676">
          <w:rPr>
            <w:i/>
            <w:sz w:val="24"/>
          </w:rPr>
          <w:t>http://water.montana.</w:t>
        </w:r>
        <w:bookmarkStart w:id="0" w:name="_Hlt464348549"/>
        <w:r w:rsidRPr="001A1676">
          <w:rPr>
            <w:i/>
            <w:sz w:val="24"/>
          </w:rPr>
          <w:t>e</w:t>
        </w:r>
        <w:bookmarkStart w:id="1" w:name="_Hlt464348981"/>
        <w:bookmarkEnd w:id="0"/>
        <w:r w:rsidRPr="001A1676">
          <w:rPr>
            <w:i/>
            <w:sz w:val="24"/>
          </w:rPr>
          <w:t>d</w:t>
        </w:r>
        <w:bookmarkEnd w:id="1"/>
        <w:r w:rsidRPr="001A1676">
          <w:rPr>
            <w:i/>
            <w:sz w:val="24"/>
          </w:rPr>
          <w:t>u</w:t>
        </w:r>
        <w:bookmarkStart w:id="2" w:name="_Hlt448134113"/>
        <w:r w:rsidRPr="001A1676">
          <w:rPr>
            <w:i/>
            <w:sz w:val="24"/>
          </w:rPr>
          <w:t>/</w:t>
        </w:r>
        <w:bookmarkEnd w:id="2"/>
        <w:r w:rsidRPr="001A1676">
          <w:rPr>
            <w:i/>
            <w:sz w:val="24"/>
          </w:rPr>
          <w:t>docs/tm</w:t>
        </w:r>
        <w:bookmarkStart w:id="3" w:name="_Hlt464348935"/>
        <w:r w:rsidRPr="001A1676">
          <w:rPr>
            <w:i/>
            <w:sz w:val="24"/>
          </w:rPr>
          <w:t>d</w:t>
        </w:r>
        <w:bookmarkStart w:id="4" w:name="_Hlt448134147"/>
        <w:bookmarkEnd w:id="3"/>
        <w:r w:rsidRPr="001A1676">
          <w:rPr>
            <w:i/>
            <w:sz w:val="24"/>
          </w:rPr>
          <w:t>l</w:t>
        </w:r>
        <w:bookmarkEnd w:id="4"/>
        <w:r w:rsidRPr="001A1676">
          <w:rPr>
            <w:i/>
            <w:sz w:val="24"/>
          </w:rPr>
          <w:t>/</w:t>
        </w:r>
      </w:hyperlink>
      <w:r w:rsidRPr="001A1676">
        <w:rPr>
          <w:i/>
          <w:sz w:val="24"/>
        </w:rPr>
        <w:t>.</w:t>
      </w:r>
    </w:p>
    <w:p w14:paraId="35BC8D54" w14:textId="77777777" w:rsidR="00430764" w:rsidRDefault="00430764">
      <w:pPr>
        <w:tabs>
          <w:tab w:val="left" w:pos="0"/>
        </w:tabs>
        <w:suppressAutoHyphens/>
        <w:jc w:val="center"/>
        <w:rPr>
          <w:color w:val="000000"/>
          <w:sz w:val="24"/>
        </w:rPr>
        <w:sectPr w:rsidR="00430764" w:rsidSect="00807CB8">
          <w:headerReference w:type="default" r:id="rId9"/>
          <w:endnotePr>
            <w:numFmt w:val="decimal"/>
          </w:endnotePr>
          <w:pgSz w:w="12240" w:h="15840"/>
          <w:pgMar w:top="1440" w:right="720" w:bottom="1440" w:left="1008" w:header="720" w:footer="720" w:gutter="0"/>
          <w:pgNumType w:start="1"/>
          <w:cols w:space="720"/>
          <w:noEndnote/>
        </w:sectPr>
      </w:pPr>
    </w:p>
    <w:p w14:paraId="191F930B" w14:textId="1D86AE61" w:rsidR="00B146CD" w:rsidRDefault="00B146CD">
      <w:pPr>
        <w:tabs>
          <w:tab w:val="left" w:pos="0"/>
        </w:tabs>
        <w:suppressAutoHyphens/>
        <w:jc w:val="center"/>
        <w:rPr>
          <w:b/>
          <w:color w:val="000000"/>
          <w:sz w:val="32"/>
        </w:rPr>
      </w:pPr>
      <w:r>
        <w:rPr>
          <w:b/>
          <w:color w:val="000000"/>
          <w:sz w:val="32"/>
        </w:rPr>
        <w:lastRenderedPageBreak/>
        <w:t>CHAPTER 2</w:t>
      </w:r>
    </w:p>
    <w:p w14:paraId="6B58C231" w14:textId="77777777" w:rsidR="00B146CD" w:rsidRDefault="00B146CD">
      <w:pPr>
        <w:pStyle w:val="Heading9"/>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rPr>
          <w:rFonts w:ascii="Times New Roman" w:hAnsi="Times New Roman"/>
        </w:rPr>
      </w:pPr>
      <w:r>
        <w:rPr>
          <w:rFonts w:ascii="Times New Roman" w:hAnsi="Times New Roman"/>
        </w:rPr>
        <w:t>DELINEATION</w:t>
      </w:r>
    </w:p>
    <w:p w14:paraId="471ED0A7" w14:textId="77777777" w:rsidR="00B146CD" w:rsidRDefault="00B146CD">
      <w:pPr>
        <w:tabs>
          <w:tab w:val="left" w:pos="0"/>
        </w:tabs>
        <w:suppressAutoHyphens/>
        <w:jc w:val="center"/>
        <w:rPr>
          <w:color w:val="000000"/>
          <w:sz w:val="32"/>
        </w:rPr>
      </w:pPr>
    </w:p>
    <w:p w14:paraId="04378471" w14:textId="77777777" w:rsidR="00B146CD" w:rsidRDefault="00B146CD">
      <w:pPr>
        <w:tabs>
          <w:tab w:val="left" w:pos="0"/>
        </w:tabs>
        <w:suppressAutoHyphens/>
        <w:rPr>
          <w:color w:val="000000"/>
          <w:sz w:val="24"/>
        </w:rPr>
      </w:pPr>
      <w:r>
        <w:rPr>
          <w:color w:val="000000"/>
          <w:sz w:val="24"/>
        </w:rPr>
        <w:t xml:space="preserve">The source water protection area, the land area that contributes water to </w:t>
      </w:r>
      <w:r w:rsidRPr="001A1676">
        <w:rPr>
          <w:i/>
          <w:color w:val="ED0000"/>
          <w:sz w:val="24"/>
        </w:rPr>
        <w:t>enter PWS name,</w:t>
      </w:r>
      <w:r>
        <w:rPr>
          <w:color w:val="000000"/>
          <w:sz w:val="24"/>
        </w:rPr>
        <w:t xml:space="preserve"> is identified in this chapter.  Three management areas are identified within the source water protection area.  These three regions are the control zone, inventory region, and recharge region.  The control zone, also known as the exclusion zone, is an area at least 100-foot radius around the well.  The inventory region represents the zone of contribution of the well, which approximates a three-year groundwater time-of-travel.  Analytical equations describing ground water flow using estimates of pumping and aquifer characteristics and simple hydrogeologic mapping are used to calculate groundwater time-of-travel distance.  The recharge region represents the entire portion of the aquifer which contributes water to </w:t>
      </w:r>
      <w:r>
        <w:rPr>
          <w:i/>
          <w:color w:val="000000"/>
          <w:sz w:val="24"/>
        </w:rPr>
        <w:t>the</w:t>
      </w:r>
      <w:r w:rsidRPr="001A1676">
        <w:rPr>
          <w:i/>
          <w:color w:val="ED0000"/>
          <w:sz w:val="24"/>
        </w:rPr>
        <w:t xml:space="preserve"> enter PWS name</w:t>
      </w:r>
      <w:r>
        <w:rPr>
          <w:color w:val="000000"/>
          <w:sz w:val="24"/>
        </w:rPr>
        <w:t xml:space="preserve"> water system.</w:t>
      </w:r>
    </w:p>
    <w:p w14:paraId="60E09A7F" w14:textId="77777777" w:rsidR="00B146CD" w:rsidRDefault="00B146CD">
      <w:pPr>
        <w:tabs>
          <w:tab w:val="left" w:pos="0"/>
        </w:tabs>
        <w:suppressAutoHyphens/>
        <w:rPr>
          <w:color w:val="000000"/>
          <w:sz w:val="24"/>
        </w:rPr>
      </w:pPr>
    </w:p>
    <w:p w14:paraId="2393E3DD" w14:textId="77777777" w:rsidR="00B146CD" w:rsidRPr="001A1676" w:rsidRDefault="00B146CD">
      <w:pPr>
        <w:pStyle w:val="BodyTextIndent"/>
        <w:ind w:firstLine="0"/>
        <w:rPr>
          <w:rFonts w:ascii="Times New Roman" w:hAnsi="Times New Roman"/>
          <w:i/>
          <w:color w:val="ED0000"/>
          <w:sz w:val="24"/>
        </w:rPr>
      </w:pPr>
      <w:r w:rsidRPr="001A1676">
        <w:rPr>
          <w:rFonts w:ascii="Times New Roman" w:hAnsi="Times New Roman"/>
          <w:i/>
          <w:color w:val="ED0000"/>
          <w:sz w:val="24"/>
        </w:rPr>
        <w:t xml:space="preserve">Note: You may have to delineate a surface water buffer if your aquifer is hydraulically connected to surface water.  Groundwater and surface water are considered hydraulically connected if a stream, lake, or reservoir overlies or is in contact with an unconfined alluvial valley aquifer or an outcrop of a carbonate or fractured rock aquifer.  Surface water buffers will include ½ mile buffers around surface waters that are hydraulically connected to source aquifers and located within 3-year TOT of a PWS well.  Buffer zones will extend 10 miles upstream from the inventory region or to watershed limits, whichever distance is shorter. </w:t>
      </w:r>
    </w:p>
    <w:p w14:paraId="7B995412" w14:textId="77777777" w:rsidR="00B146CD" w:rsidRDefault="00B146CD">
      <w:pPr>
        <w:tabs>
          <w:tab w:val="left" w:pos="0"/>
        </w:tabs>
        <w:suppressAutoHyphens/>
        <w:rPr>
          <w:color w:val="000000"/>
          <w:sz w:val="24"/>
        </w:rPr>
      </w:pPr>
    </w:p>
    <w:p w14:paraId="443B3EFC" w14:textId="77777777" w:rsidR="00B146CD" w:rsidRDefault="00B146CD">
      <w:pPr>
        <w:tabs>
          <w:tab w:val="left" w:pos="0"/>
        </w:tabs>
        <w:suppressAutoHyphens/>
        <w:rPr>
          <w:color w:val="000000"/>
          <w:sz w:val="24"/>
        </w:rPr>
      </w:pPr>
      <w:r>
        <w:rPr>
          <w:color w:val="000000"/>
          <w:sz w:val="24"/>
          <w:u w:val="single"/>
        </w:rPr>
        <w:t xml:space="preserve">Hydrogeologic Conditions </w:t>
      </w:r>
    </w:p>
    <w:p w14:paraId="2FEC1A8C" w14:textId="77777777" w:rsidR="00B146CD" w:rsidRPr="001A1676" w:rsidRDefault="00B146CD">
      <w:pPr>
        <w:widowControl/>
        <w:rPr>
          <w:i/>
          <w:color w:val="ED0000"/>
          <w:sz w:val="24"/>
        </w:rPr>
      </w:pPr>
      <w:r w:rsidRPr="001A1676">
        <w:rPr>
          <w:i/>
          <w:color w:val="ED0000"/>
          <w:sz w:val="24"/>
        </w:rPr>
        <w:t>Describe the aquifer, its properties, and boundaries sufficiently to support your delineation approach.  Different methods and criteria are used to delineate subregions of the source water protection area depending on whether an aquifer is unconfined, confined, or hydraulically connected to surface water.  Therefore, you need to demonstrate the nature of the aquifer and whether it is hydraulically connected to surface water.  Include a description of geologic conditions such as lithologies, vertical succession of geologic units, lateral extent and thickness of the aquifer, lateral extent of confining units, structural trends, and local topography.  Classify aquifer sensitivity according to the following table.</w:t>
      </w:r>
    </w:p>
    <w:p w14:paraId="0FC32DE7" w14:textId="77777777" w:rsidR="00B146CD" w:rsidRPr="001A1676" w:rsidRDefault="00B146CD">
      <w:pPr>
        <w:widowControl/>
        <w:rPr>
          <w:i/>
          <w:color w:val="ED0000"/>
          <w:sz w:val="24"/>
        </w:rPr>
      </w:pPr>
    </w:p>
    <w:tbl>
      <w:tblPr>
        <w:tblW w:w="0" w:type="auto"/>
        <w:jc w:val="center"/>
        <w:tblLayout w:type="fixed"/>
        <w:tblCellMar>
          <w:left w:w="120" w:type="dxa"/>
          <w:right w:w="120" w:type="dxa"/>
        </w:tblCellMar>
        <w:tblLook w:val="0000" w:firstRow="0" w:lastRow="0" w:firstColumn="0" w:lastColumn="0" w:noHBand="0" w:noVBand="0"/>
      </w:tblPr>
      <w:tblGrid>
        <w:gridCol w:w="4770"/>
      </w:tblGrid>
      <w:tr w:rsidR="00B146CD" w14:paraId="0ADB4C9C" w14:textId="77777777">
        <w:trPr>
          <w:cantSplit/>
          <w:trHeight w:val="240"/>
          <w:jc w:val="center"/>
        </w:trPr>
        <w:tc>
          <w:tcPr>
            <w:tcW w:w="4770" w:type="dxa"/>
            <w:vMerge w:val="restart"/>
            <w:tcBorders>
              <w:top w:val="double" w:sz="4" w:space="0" w:color="auto"/>
              <w:left w:val="double" w:sz="4" w:space="0" w:color="auto"/>
              <w:right w:val="double" w:sz="4" w:space="0" w:color="auto"/>
            </w:tcBorders>
            <w:shd w:val="pct10" w:color="000000" w:fill="FFFFFF"/>
            <w:vAlign w:val="center"/>
          </w:tcPr>
          <w:p w14:paraId="4DC49D81" w14:textId="77777777" w:rsidR="00B146CD" w:rsidRPr="001A1676" w:rsidRDefault="00B146CD">
            <w:pPr>
              <w:pStyle w:val="Heading4"/>
              <w:spacing w:after="0"/>
              <w:rPr>
                <w:color w:val="CD0000"/>
                <w:sz w:val="20"/>
              </w:rPr>
            </w:pPr>
            <w:r w:rsidRPr="001A1676">
              <w:rPr>
                <w:color w:val="CD0000"/>
                <w:sz w:val="20"/>
              </w:rPr>
              <w:t>Source Water Sensitivity</w:t>
            </w:r>
          </w:p>
        </w:tc>
      </w:tr>
      <w:tr w:rsidR="00B146CD" w14:paraId="761C94B2" w14:textId="77777777">
        <w:trPr>
          <w:cantSplit/>
          <w:trHeight w:val="240"/>
          <w:jc w:val="center"/>
        </w:trPr>
        <w:tc>
          <w:tcPr>
            <w:tcW w:w="4770" w:type="dxa"/>
            <w:vMerge/>
            <w:tcBorders>
              <w:left w:val="double" w:sz="4" w:space="0" w:color="auto"/>
              <w:bottom w:val="double" w:sz="7" w:space="0" w:color="000000"/>
              <w:right w:val="double" w:sz="4" w:space="0" w:color="auto"/>
            </w:tcBorders>
            <w:shd w:val="pct10" w:color="000000" w:fill="FFFFFF"/>
            <w:vAlign w:val="center"/>
          </w:tcPr>
          <w:p w14:paraId="1A16C1FC" w14:textId="77777777" w:rsidR="00B146CD" w:rsidRDefault="00B146CD">
            <w:pPr>
              <w:rPr>
                <w:b/>
                <w:color w:val="FF0000"/>
              </w:rPr>
            </w:pPr>
          </w:p>
        </w:tc>
      </w:tr>
      <w:tr w:rsidR="00B146CD" w14:paraId="40E9831D" w14:textId="77777777">
        <w:trPr>
          <w:trHeight w:val="420"/>
          <w:jc w:val="center"/>
        </w:trPr>
        <w:tc>
          <w:tcPr>
            <w:tcW w:w="4770" w:type="dxa"/>
            <w:tcBorders>
              <w:top w:val="single" w:sz="7" w:space="0" w:color="000000"/>
              <w:left w:val="double" w:sz="4" w:space="0" w:color="auto"/>
              <w:bottom w:val="single" w:sz="7" w:space="0" w:color="000000"/>
              <w:right w:val="double" w:sz="4" w:space="0" w:color="auto"/>
            </w:tcBorders>
            <w:vAlign w:val="center"/>
          </w:tcPr>
          <w:p w14:paraId="41815AB0" w14:textId="77777777" w:rsidR="00B146CD" w:rsidRPr="001A1676" w:rsidRDefault="00B146CD">
            <w:pPr>
              <w:pStyle w:val="Heading2"/>
              <w:spacing w:after="0"/>
              <w:rPr>
                <w:color w:val="ED0000"/>
              </w:rPr>
            </w:pPr>
            <w:r w:rsidRPr="001A1676">
              <w:rPr>
                <w:color w:val="ED0000"/>
              </w:rPr>
              <w:t>High Source Water Sensitivity</w:t>
            </w:r>
          </w:p>
          <w:p w14:paraId="1A80ECAE" w14:textId="77777777" w:rsidR="00B146CD" w:rsidRPr="001A1676" w:rsidRDefault="00B146CD">
            <w:pPr>
              <w:ind w:left="240"/>
              <w:rPr>
                <w:color w:val="ED0000"/>
              </w:rPr>
            </w:pPr>
            <w:r w:rsidRPr="001A1676">
              <w:rPr>
                <w:color w:val="ED0000"/>
              </w:rPr>
              <w:t>Surface water and GWUDISW</w:t>
            </w:r>
          </w:p>
          <w:p w14:paraId="5F048169" w14:textId="77777777" w:rsidR="00B146CD" w:rsidRPr="001A1676" w:rsidRDefault="00B146CD">
            <w:pPr>
              <w:ind w:left="240"/>
              <w:rPr>
                <w:color w:val="ED0000"/>
              </w:rPr>
            </w:pPr>
            <w:r w:rsidRPr="001A1676">
              <w:rPr>
                <w:color w:val="ED0000"/>
              </w:rPr>
              <w:t>Unconsolidated Alluvium (unconfined)</w:t>
            </w:r>
          </w:p>
          <w:p w14:paraId="4AE58DCF" w14:textId="77777777" w:rsidR="00B146CD" w:rsidRPr="001A1676" w:rsidRDefault="00B146CD">
            <w:pPr>
              <w:ind w:left="240"/>
              <w:rPr>
                <w:color w:val="ED0000"/>
              </w:rPr>
            </w:pPr>
            <w:r w:rsidRPr="001A1676">
              <w:rPr>
                <w:color w:val="ED0000"/>
              </w:rPr>
              <w:t>Fluvial-Glacial Gravel</w:t>
            </w:r>
          </w:p>
          <w:p w14:paraId="637E10EB" w14:textId="77777777" w:rsidR="00B146CD" w:rsidRPr="001A1676" w:rsidRDefault="00B146CD">
            <w:pPr>
              <w:ind w:left="240"/>
              <w:rPr>
                <w:color w:val="ED0000"/>
              </w:rPr>
            </w:pPr>
            <w:r w:rsidRPr="001A1676">
              <w:rPr>
                <w:color w:val="ED0000"/>
              </w:rPr>
              <w:t>Terrace and Pediment Gravel</w:t>
            </w:r>
          </w:p>
          <w:p w14:paraId="765BF596" w14:textId="77777777" w:rsidR="00B146CD" w:rsidRPr="001A1676" w:rsidRDefault="00B146CD">
            <w:pPr>
              <w:ind w:left="240"/>
              <w:rPr>
                <w:color w:val="ED0000"/>
              </w:rPr>
            </w:pPr>
            <w:r w:rsidRPr="001A1676">
              <w:rPr>
                <w:color w:val="ED0000"/>
              </w:rPr>
              <w:t>Shallow Fractured or Carbonate Bedrock</w:t>
            </w:r>
          </w:p>
        </w:tc>
      </w:tr>
      <w:tr w:rsidR="00B146CD" w14:paraId="25C2D2F5" w14:textId="77777777">
        <w:trPr>
          <w:trHeight w:val="420"/>
          <w:jc w:val="center"/>
        </w:trPr>
        <w:tc>
          <w:tcPr>
            <w:tcW w:w="4770" w:type="dxa"/>
            <w:tcBorders>
              <w:top w:val="single" w:sz="7" w:space="0" w:color="000000"/>
              <w:left w:val="double" w:sz="4" w:space="0" w:color="auto"/>
              <w:bottom w:val="single" w:sz="7" w:space="0" w:color="000000"/>
              <w:right w:val="double" w:sz="4" w:space="0" w:color="auto"/>
            </w:tcBorders>
            <w:vAlign w:val="center"/>
          </w:tcPr>
          <w:p w14:paraId="5957C0AE" w14:textId="77777777" w:rsidR="00B146CD" w:rsidRPr="001A1676" w:rsidRDefault="00B146CD">
            <w:pPr>
              <w:pStyle w:val="Heading2"/>
              <w:spacing w:after="0"/>
              <w:rPr>
                <w:color w:val="ED0000"/>
              </w:rPr>
            </w:pPr>
            <w:r w:rsidRPr="001A1676">
              <w:rPr>
                <w:color w:val="ED0000"/>
              </w:rPr>
              <w:t>Moderate Source Water Sensitivity</w:t>
            </w:r>
          </w:p>
          <w:p w14:paraId="1687C88D" w14:textId="77777777" w:rsidR="00B146CD" w:rsidRPr="001A1676" w:rsidRDefault="00B146CD">
            <w:pPr>
              <w:ind w:left="240"/>
              <w:rPr>
                <w:color w:val="ED0000"/>
              </w:rPr>
            </w:pPr>
            <w:r w:rsidRPr="001A1676">
              <w:rPr>
                <w:color w:val="ED0000"/>
              </w:rPr>
              <w:t>Semi-consolidated Valley Fill sediments</w:t>
            </w:r>
          </w:p>
          <w:p w14:paraId="72258DEE" w14:textId="77777777" w:rsidR="00B146CD" w:rsidRPr="001A1676" w:rsidRDefault="00B146CD">
            <w:pPr>
              <w:ind w:left="240"/>
              <w:rPr>
                <w:color w:val="ED0000"/>
              </w:rPr>
            </w:pPr>
            <w:r w:rsidRPr="001A1676">
              <w:rPr>
                <w:color w:val="ED0000"/>
              </w:rPr>
              <w:t>Unconsolidated Alluvium (semi-confined)</w:t>
            </w:r>
          </w:p>
        </w:tc>
      </w:tr>
      <w:tr w:rsidR="00B146CD" w14:paraId="522DF746" w14:textId="77777777">
        <w:trPr>
          <w:trHeight w:val="420"/>
          <w:jc w:val="center"/>
        </w:trPr>
        <w:tc>
          <w:tcPr>
            <w:tcW w:w="4770" w:type="dxa"/>
            <w:tcBorders>
              <w:top w:val="single" w:sz="7" w:space="0" w:color="000000"/>
              <w:left w:val="double" w:sz="4" w:space="0" w:color="auto"/>
              <w:bottom w:val="double" w:sz="4" w:space="0" w:color="auto"/>
              <w:right w:val="double" w:sz="4" w:space="0" w:color="auto"/>
            </w:tcBorders>
            <w:vAlign w:val="center"/>
          </w:tcPr>
          <w:p w14:paraId="3E23BF45" w14:textId="77777777" w:rsidR="00B146CD" w:rsidRPr="001A1676" w:rsidRDefault="00B146CD">
            <w:pPr>
              <w:pStyle w:val="Heading2"/>
              <w:spacing w:after="0"/>
              <w:rPr>
                <w:color w:val="ED0000"/>
              </w:rPr>
            </w:pPr>
            <w:r w:rsidRPr="001A1676">
              <w:rPr>
                <w:color w:val="ED0000"/>
              </w:rPr>
              <w:t>Low Source Water Sensitivity</w:t>
            </w:r>
          </w:p>
          <w:p w14:paraId="7C6D91BB" w14:textId="77777777" w:rsidR="00B146CD" w:rsidRPr="001A1676" w:rsidRDefault="00B146CD">
            <w:pPr>
              <w:ind w:left="240"/>
              <w:rPr>
                <w:color w:val="ED0000"/>
              </w:rPr>
            </w:pPr>
            <w:r w:rsidRPr="001A1676">
              <w:rPr>
                <w:color w:val="ED0000"/>
              </w:rPr>
              <w:t>Consolidated Sandstone Bedrock</w:t>
            </w:r>
          </w:p>
          <w:p w14:paraId="127CA0B5" w14:textId="77777777" w:rsidR="00B146CD" w:rsidRPr="001A1676" w:rsidRDefault="00B146CD">
            <w:pPr>
              <w:ind w:left="240"/>
              <w:rPr>
                <w:color w:val="ED0000"/>
              </w:rPr>
            </w:pPr>
            <w:r w:rsidRPr="001A1676">
              <w:rPr>
                <w:color w:val="ED0000"/>
              </w:rPr>
              <w:t>Deep Fractured or Carbonate Bedrock</w:t>
            </w:r>
          </w:p>
        </w:tc>
      </w:tr>
    </w:tbl>
    <w:p w14:paraId="4874291F" w14:textId="77777777" w:rsidR="00B146CD" w:rsidRDefault="00B146CD">
      <w:pPr>
        <w:widowControl/>
        <w:rPr>
          <w:i/>
          <w:color w:val="FF0000"/>
          <w:sz w:val="24"/>
        </w:rPr>
      </w:pPr>
    </w:p>
    <w:p w14:paraId="2B5A6B4C" w14:textId="77777777" w:rsidR="00B146CD" w:rsidRPr="001A1676" w:rsidRDefault="00B146CD">
      <w:pPr>
        <w:pStyle w:val="BodyText"/>
        <w:widowControl/>
        <w:tabs>
          <w:tab w:val="clear" w:pos="0"/>
        </w:tabs>
        <w:suppressAutoHyphens w:val="0"/>
        <w:rPr>
          <w:color w:val="ED0000"/>
        </w:rPr>
      </w:pPr>
      <w:r w:rsidRPr="001A1676">
        <w:rPr>
          <w:color w:val="ED0000"/>
        </w:rPr>
        <w:t xml:space="preserve">Attach a geologic map and a cross-section diagram that demonstrates your hydrogeologic conceptual model.  Summarize all other geologic or hydrogeologic work that has occurred in the area in table 1 and attach critical supporting documentation as an appendix.  Reference to full citations listed in the Reference Section at the end of the report should be included for geologic maps, hydrogeologic maps, or other works listed in </w:t>
      </w:r>
      <w:r w:rsidRPr="001A1676">
        <w:rPr>
          <w:color w:val="ED0000"/>
        </w:rPr>
        <w:lastRenderedPageBreak/>
        <w:t xml:space="preserve">the table.  Sources of geologic information may include MBMG or USGS publications available through an interlibrary loan from the </w:t>
      </w:r>
      <w:smartTag w:uri="urn:schemas-microsoft-com:office:smarttags" w:element="PlaceName">
        <w:r w:rsidRPr="001A1676">
          <w:rPr>
            <w:color w:val="ED0000"/>
          </w:rPr>
          <w:t>Montana</w:t>
        </w:r>
      </w:smartTag>
      <w:r w:rsidRPr="001A1676">
        <w:rPr>
          <w:color w:val="ED0000"/>
        </w:rPr>
        <w:t xml:space="preserve"> </w:t>
      </w:r>
      <w:smartTag w:uri="urn:schemas-microsoft-com:office:smarttags" w:element="PlaceType">
        <w:r w:rsidRPr="001A1676">
          <w:rPr>
            <w:color w:val="ED0000"/>
          </w:rPr>
          <w:t>State</w:t>
        </w:r>
      </w:smartTag>
      <w:r w:rsidRPr="001A1676">
        <w:rPr>
          <w:color w:val="ED0000"/>
        </w:rPr>
        <w:t xml:space="preserve"> Library in </w:t>
      </w:r>
      <w:smartTag w:uri="urn:schemas-microsoft-com:office:smarttags" w:element="City">
        <w:r w:rsidRPr="001A1676">
          <w:rPr>
            <w:color w:val="ED0000"/>
          </w:rPr>
          <w:t>Helena</w:t>
        </w:r>
      </w:smartTag>
      <w:r w:rsidRPr="001A1676">
        <w:rPr>
          <w:color w:val="ED0000"/>
        </w:rPr>
        <w:t xml:space="preserve"> or purchased from the MBMG publications office in </w:t>
      </w:r>
      <w:smartTag w:uri="urn:schemas-microsoft-com:office:smarttags" w:element="City">
        <w:smartTag w:uri="urn:schemas-microsoft-com:office:smarttags" w:element="place">
          <w:r w:rsidRPr="001A1676">
            <w:rPr>
              <w:color w:val="ED0000"/>
            </w:rPr>
            <w:t>Butte</w:t>
          </w:r>
        </w:smartTag>
      </w:smartTag>
      <w:r w:rsidRPr="001A1676">
        <w:rPr>
          <w:color w:val="ED0000"/>
        </w:rPr>
        <w:t>.  Leaking underground storage tank investigation reports or other local groundwater investigations may also be available.  Lithological and well information may be available through the ground water information center at the MBMG.</w:t>
      </w:r>
    </w:p>
    <w:p w14:paraId="46D2FEB4" w14:textId="77777777" w:rsidR="00B146CD" w:rsidRDefault="00B146CD">
      <w:pPr>
        <w:tabs>
          <w:tab w:val="left" w:pos="0"/>
        </w:tabs>
        <w:suppressAutoHyphens/>
        <w:rPr>
          <w:i/>
          <w:color w:val="FF0000"/>
          <w:sz w:val="24"/>
        </w:rPr>
      </w:pPr>
    </w:p>
    <w:p w14:paraId="27820CCB" w14:textId="77777777" w:rsidR="00B146CD" w:rsidRDefault="00B146CD">
      <w:pPr>
        <w:tabs>
          <w:tab w:val="left" w:pos="0"/>
        </w:tabs>
        <w:suppressAutoHyphens/>
        <w:rPr>
          <w:color w:val="000000"/>
          <w:sz w:val="24"/>
        </w:rPr>
      </w:pPr>
      <w:r>
        <w:rPr>
          <w:b/>
          <w:color w:val="000000"/>
          <w:sz w:val="24"/>
        </w:rPr>
        <w:t xml:space="preserve">Table 1. </w:t>
      </w:r>
      <w:r>
        <w:rPr>
          <w:color w:val="000000"/>
          <w:sz w:val="24"/>
        </w:rPr>
        <w:t xml:space="preserve">List of geologic or hydrogeologic investigations near the </w:t>
      </w:r>
      <w:r w:rsidRPr="001A1676">
        <w:rPr>
          <w:i/>
          <w:color w:val="ED0000"/>
          <w:sz w:val="24"/>
        </w:rPr>
        <w:t xml:space="preserve">insert area name </w:t>
      </w:r>
      <w:r>
        <w:rPr>
          <w:color w:val="000000"/>
          <w:sz w:val="24"/>
        </w:rPr>
        <w:t>area.</w:t>
      </w:r>
    </w:p>
    <w:tbl>
      <w:tblPr>
        <w:tblW w:w="0" w:type="auto"/>
        <w:tblInd w:w="9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22"/>
        <w:gridCol w:w="2723"/>
        <w:gridCol w:w="2722"/>
        <w:gridCol w:w="2723"/>
      </w:tblGrid>
      <w:tr w:rsidR="00B146CD" w14:paraId="2A1F4229" w14:textId="77777777">
        <w:trPr>
          <w:trHeight w:hRule="exact" w:val="402"/>
        </w:trPr>
        <w:tc>
          <w:tcPr>
            <w:tcW w:w="2722" w:type="dxa"/>
            <w:tcBorders>
              <w:top w:val="double" w:sz="4" w:space="0" w:color="auto"/>
              <w:bottom w:val="double" w:sz="4" w:space="0" w:color="auto"/>
            </w:tcBorders>
            <w:shd w:val="pct10" w:color="auto" w:fill="auto"/>
            <w:vAlign w:val="center"/>
          </w:tcPr>
          <w:p w14:paraId="43319393" w14:textId="77777777" w:rsidR="00B146CD" w:rsidRDefault="00B146CD">
            <w:pPr>
              <w:tabs>
                <w:tab w:val="left" w:pos="0"/>
              </w:tabs>
              <w:suppressAutoHyphens/>
              <w:jc w:val="center"/>
              <w:rPr>
                <w:b/>
                <w:color w:val="000000"/>
              </w:rPr>
            </w:pPr>
            <w:r>
              <w:rPr>
                <w:b/>
                <w:color w:val="000000"/>
              </w:rPr>
              <w:t>Title of Project</w:t>
            </w:r>
          </w:p>
        </w:tc>
        <w:tc>
          <w:tcPr>
            <w:tcW w:w="2723" w:type="dxa"/>
            <w:tcBorders>
              <w:top w:val="double" w:sz="4" w:space="0" w:color="auto"/>
              <w:bottom w:val="double" w:sz="4" w:space="0" w:color="auto"/>
            </w:tcBorders>
            <w:shd w:val="pct10" w:color="auto" w:fill="auto"/>
            <w:vAlign w:val="center"/>
          </w:tcPr>
          <w:p w14:paraId="5FF74159" w14:textId="77777777" w:rsidR="00B146CD" w:rsidRDefault="00B146CD">
            <w:pPr>
              <w:tabs>
                <w:tab w:val="left" w:pos="0"/>
              </w:tabs>
              <w:suppressAutoHyphens/>
              <w:jc w:val="center"/>
              <w:rPr>
                <w:b/>
                <w:color w:val="000000"/>
              </w:rPr>
            </w:pPr>
            <w:r>
              <w:rPr>
                <w:b/>
                <w:color w:val="000000"/>
              </w:rPr>
              <w:t>Period of Project</w:t>
            </w:r>
          </w:p>
        </w:tc>
        <w:tc>
          <w:tcPr>
            <w:tcW w:w="2722" w:type="dxa"/>
            <w:tcBorders>
              <w:top w:val="double" w:sz="4" w:space="0" w:color="auto"/>
              <w:bottom w:val="double" w:sz="4" w:space="0" w:color="auto"/>
            </w:tcBorders>
            <w:shd w:val="pct10" w:color="auto" w:fill="auto"/>
            <w:vAlign w:val="center"/>
          </w:tcPr>
          <w:p w14:paraId="2B92D018" w14:textId="77777777" w:rsidR="00B146CD" w:rsidRDefault="00B146CD">
            <w:pPr>
              <w:tabs>
                <w:tab w:val="left" w:pos="0"/>
              </w:tabs>
              <w:suppressAutoHyphens/>
              <w:jc w:val="center"/>
              <w:rPr>
                <w:b/>
                <w:color w:val="000000"/>
              </w:rPr>
            </w:pPr>
            <w:r>
              <w:rPr>
                <w:b/>
                <w:color w:val="000000"/>
              </w:rPr>
              <w:t>Area Covered</w:t>
            </w:r>
          </w:p>
        </w:tc>
        <w:tc>
          <w:tcPr>
            <w:tcW w:w="2723" w:type="dxa"/>
            <w:tcBorders>
              <w:top w:val="double" w:sz="4" w:space="0" w:color="auto"/>
              <w:bottom w:val="double" w:sz="4" w:space="0" w:color="auto"/>
            </w:tcBorders>
            <w:shd w:val="pct10" w:color="auto" w:fill="auto"/>
            <w:vAlign w:val="center"/>
          </w:tcPr>
          <w:p w14:paraId="3A45FD9D" w14:textId="77777777" w:rsidR="00B146CD" w:rsidRDefault="00B146CD">
            <w:pPr>
              <w:tabs>
                <w:tab w:val="left" w:pos="0"/>
              </w:tabs>
              <w:suppressAutoHyphens/>
              <w:jc w:val="center"/>
              <w:rPr>
                <w:b/>
                <w:color w:val="000000"/>
              </w:rPr>
            </w:pPr>
            <w:r>
              <w:rPr>
                <w:b/>
                <w:color w:val="000000"/>
              </w:rPr>
              <w:t>Project Purpose</w:t>
            </w:r>
          </w:p>
        </w:tc>
      </w:tr>
      <w:tr w:rsidR="00B146CD" w14:paraId="4BAEEE04" w14:textId="77777777">
        <w:trPr>
          <w:trHeight w:hRule="exact" w:val="402"/>
        </w:trPr>
        <w:tc>
          <w:tcPr>
            <w:tcW w:w="2722" w:type="dxa"/>
            <w:tcBorders>
              <w:top w:val="nil"/>
            </w:tcBorders>
            <w:vAlign w:val="center"/>
          </w:tcPr>
          <w:p w14:paraId="0C39D55F" w14:textId="77777777" w:rsidR="00B146CD" w:rsidRDefault="00B146CD">
            <w:pPr>
              <w:tabs>
                <w:tab w:val="left" w:pos="0"/>
              </w:tabs>
              <w:suppressAutoHyphens/>
              <w:rPr>
                <w:color w:val="000000"/>
              </w:rPr>
            </w:pPr>
          </w:p>
        </w:tc>
        <w:tc>
          <w:tcPr>
            <w:tcW w:w="2723" w:type="dxa"/>
            <w:tcBorders>
              <w:top w:val="nil"/>
            </w:tcBorders>
            <w:vAlign w:val="center"/>
          </w:tcPr>
          <w:p w14:paraId="21BB5303" w14:textId="77777777" w:rsidR="00B146CD" w:rsidRDefault="00B146CD">
            <w:pPr>
              <w:tabs>
                <w:tab w:val="left" w:pos="0"/>
              </w:tabs>
              <w:suppressAutoHyphens/>
              <w:rPr>
                <w:color w:val="000000"/>
              </w:rPr>
            </w:pPr>
          </w:p>
        </w:tc>
        <w:tc>
          <w:tcPr>
            <w:tcW w:w="2722" w:type="dxa"/>
            <w:tcBorders>
              <w:top w:val="nil"/>
            </w:tcBorders>
            <w:vAlign w:val="center"/>
          </w:tcPr>
          <w:p w14:paraId="2A6C6818" w14:textId="77777777" w:rsidR="00B146CD" w:rsidRDefault="00B146CD">
            <w:pPr>
              <w:tabs>
                <w:tab w:val="left" w:pos="0"/>
              </w:tabs>
              <w:suppressAutoHyphens/>
              <w:rPr>
                <w:color w:val="000000"/>
              </w:rPr>
            </w:pPr>
          </w:p>
        </w:tc>
        <w:tc>
          <w:tcPr>
            <w:tcW w:w="2723" w:type="dxa"/>
            <w:tcBorders>
              <w:top w:val="nil"/>
            </w:tcBorders>
            <w:vAlign w:val="center"/>
          </w:tcPr>
          <w:p w14:paraId="1BE21792" w14:textId="77777777" w:rsidR="00B146CD" w:rsidRDefault="00B146CD">
            <w:pPr>
              <w:tabs>
                <w:tab w:val="left" w:pos="0"/>
              </w:tabs>
              <w:suppressAutoHyphens/>
              <w:rPr>
                <w:color w:val="000000"/>
              </w:rPr>
            </w:pPr>
          </w:p>
        </w:tc>
      </w:tr>
      <w:tr w:rsidR="00B146CD" w14:paraId="0DEF6815" w14:textId="77777777">
        <w:trPr>
          <w:trHeight w:hRule="exact" w:val="402"/>
        </w:trPr>
        <w:tc>
          <w:tcPr>
            <w:tcW w:w="2722" w:type="dxa"/>
            <w:vAlign w:val="center"/>
          </w:tcPr>
          <w:p w14:paraId="10EDEF37" w14:textId="77777777" w:rsidR="00B146CD" w:rsidRDefault="00B146CD">
            <w:pPr>
              <w:tabs>
                <w:tab w:val="left" w:pos="0"/>
              </w:tabs>
              <w:suppressAutoHyphens/>
              <w:rPr>
                <w:color w:val="000000"/>
              </w:rPr>
            </w:pPr>
          </w:p>
        </w:tc>
        <w:tc>
          <w:tcPr>
            <w:tcW w:w="2723" w:type="dxa"/>
            <w:vAlign w:val="center"/>
          </w:tcPr>
          <w:p w14:paraId="12FEC9B4" w14:textId="77777777" w:rsidR="00B146CD" w:rsidRDefault="00B146CD">
            <w:pPr>
              <w:tabs>
                <w:tab w:val="left" w:pos="0"/>
              </w:tabs>
              <w:suppressAutoHyphens/>
              <w:rPr>
                <w:color w:val="000000"/>
              </w:rPr>
            </w:pPr>
          </w:p>
        </w:tc>
        <w:tc>
          <w:tcPr>
            <w:tcW w:w="2722" w:type="dxa"/>
            <w:vAlign w:val="center"/>
          </w:tcPr>
          <w:p w14:paraId="538CC51F" w14:textId="77777777" w:rsidR="00B146CD" w:rsidRDefault="00B146CD">
            <w:pPr>
              <w:tabs>
                <w:tab w:val="left" w:pos="0"/>
              </w:tabs>
              <w:suppressAutoHyphens/>
              <w:rPr>
                <w:color w:val="000000"/>
              </w:rPr>
            </w:pPr>
          </w:p>
        </w:tc>
        <w:tc>
          <w:tcPr>
            <w:tcW w:w="2723" w:type="dxa"/>
            <w:vAlign w:val="center"/>
          </w:tcPr>
          <w:p w14:paraId="5A732215" w14:textId="77777777" w:rsidR="00B146CD" w:rsidRDefault="00B146CD">
            <w:pPr>
              <w:tabs>
                <w:tab w:val="left" w:pos="0"/>
              </w:tabs>
              <w:suppressAutoHyphens/>
              <w:rPr>
                <w:color w:val="000000"/>
              </w:rPr>
            </w:pPr>
          </w:p>
        </w:tc>
      </w:tr>
    </w:tbl>
    <w:p w14:paraId="3478A90C" w14:textId="77777777" w:rsidR="00B146CD" w:rsidRPr="001A1676" w:rsidRDefault="00B146C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color w:val="ED0000"/>
          <w:sz w:val="24"/>
        </w:rPr>
      </w:pPr>
    </w:p>
    <w:p w14:paraId="13FA0CC6" w14:textId="77777777" w:rsidR="00B146CD" w:rsidRPr="001A1676" w:rsidRDefault="00B146C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color w:val="ED0000"/>
          <w:sz w:val="24"/>
        </w:rPr>
      </w:pPr>
      <w:r w:rsidRPr="001A1676">
        <w:rPr>
          <w:i/>
          <w:color w:val="ED0000"/>
          <w:sz w:val="24"/>
        </w:rPr>
        <w:t>Complete and include Table 2., a description of the general availability of geologic, hydrogeologic maps for the area of interest.</w:t>
      </w:r>
    </w:p>
    <w:p w14:paraId="7AC8D27B" w14:textId="77777777" w:rsidR="00B146CD" w:rsidRDefault="00B146CD">
      <w:pPr>
        <w:tabs>
          <w:tab w:val="left" w:pos="0"/>
        </w:tabs>
        <w:suppressAutoHyphens/>
        <w:rPr>
          <w:b/>
          <w:color w:val="000000"/>
          <w:sz w:val="24"/>
        </w:rPr>
      </w:pPr>
    </w:p>
    <w:p w14:paraId="053FAEA0" w14:textId="77777777" w:rsidR="00B146CD" w:rsidRDefault="00B146CD">
      <w:pPr>
        <w:tabs>
          <w:tab w:val="left" w:pos="0"/>
        </w:tabs>
        <w:suppressAutoHyphens/>
        <w:rPr>
          <w:color w:val="000000"/>
          <w:sz w:val="24"/>
        </w:rPr>
      </w:pPr>
      <w:r>
        <w:rPr>
          <w:b/>
          <w:color w:val="000000"/>
          <w:sz w:val="24"/>
        </w:rPr>
        <w:t xml:space="preserve">Table 2. </w:t>
      </w:r>
      <w:r>
        <w:rPr>
          <w:color w:val="000000"/>
          <w:sz w:val="24"/>
        </w:rPr>
        <w:t xml:space="preserve">List of geologic or hydrogeologic maps available for the </w:t>
      </w:r>
      <w:r w:rsidRPr="001A1676">
        <w:rPr>
          <w:i/>
          <w:color w:val="ED0000"/>
          <w:sz w:val="24"/>
        </w:rPr>
        <w:t>insert area name</w:t>
      </w:r>
      <w:r w:rsidRPr="001A1676">
        <w:rPr>
          <w:color w:val="ED0000"/>
          <w:sz w:val="24"/>
        </w:rPr>
        <w:t xml:space="preserve"> </w:t>
      </w:r>
      <w:r>
        <w:rPr>
          <w:color w:val="000000"/>
          <w:sz w:val="24"/>
        </w:rPr>
        <w:t>area.</w:t>
      </w:r>
    </w:p>
    <w:tbl>
      <w:tblPr>
        <w:tblW w:w="0" w:type="auto"/>
        <w:tblInd w:w="9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79"/>
        <w:gridCol w:w="1120"/>
        <w:gridCol w:w="2260"/>
        <w:gridCol w:w="4131"/>
      </w:tblGrid>
      <w:tr w:rsidR="00B146CD" w14:paraId="7D7F877E" w14:textId="77777777">
        <w:trPr>
          <w:trHeight w:val="420"/>
        </w:trPr>
        <w:tc>
          <w:tcPr>
            <w:tcW w:w="3379" w:type="dxa"/>
            <w:tcBorders>
              <w:top w:val="double" w:sz="4" w:space="0" w:color="auto"/>
              <w:bottom w:val="double" w:sz="4" w:space="0" w:color="auto"/>
            </w:tcBorders>
            <w:shd w:val="pct10" w:color="auto" w:fill="auto"/>
            <w:vAlign w:val="center"/>
          </w:tcPr>
          <w:p w14:paraId="771AE000" w14:textId="77777777" w:rsidR="00B146CD" w:rsidRDefault="00B146CD">
            <w:pPr>
              <w:tabs>
                <w:tab w:val="left" w:pos="0"/>
              </w:tabs>
              <w:suppressAutoHyphens/>
              <w:jc w:val="center"/>
              <w:rPr>
                <w:b/>
                <w:color w:val="000000"/>
              </w:rPr>
            </w:pPr>
            <w:r>
              <w:rPr>
                <w:b/>
                <w:color w:val="000000"/>
              </w:rPr>
              <w:t>Title or Description</w:t>
            </w:r>
          </w:p>
        </w:tc>
        <w:tc>
          <w:tcPr>
            <w:tcW w:w="1120" w:type="dxa"/>
            <w:tcBorders>
              <w:top w:val="double" w:sz="4" w:space="0" w:color="auto"/>
              <w:bottom w:val="double" w:sz="4" w:space="0" w:color="auto"/>
            </w:tcBorders>
            <w:shd w:val="pct10" w:color="auto" w:fill="auto"/>
            <w:vAlign w:val="center"/>
          </w:tcPr>
          <w:p w14:paraId="5D1062D3" w14:textId="77777777" w:rsidR="00B146CD" w:rsidRDefault="00B146CD">
            <w:pPr>
              <w:tabs>
                <w:tab w:val="left" w:pos="0"/>
              </w:tabs>
              <w:suppressAutoHyphens/>
              <w:jc w:val="center"/>
              <w:rPr>
                <w:b/>
                <w:color w:val="000000"/>
              </w:rPr>
            </w:pPr>
            <w:r>
              <w:rPr>
                <w:b/>
                <w:color w:val="000000"/>
              </w:rPr>
              <w:t>Date</w:t>
            </w:r>
          </w:p>
        </w:tc>
        <w:tc>
          <w:tcPr>
            <w:tcW w:w="2260" w:type="dxa"/>
            <w:tcBorders>
              <w:top w:val="double" w:sz="4" w:space="0" w:color="auto"/>
              <w:bottom w:val="double" w:sz="4" w:space="0" w:color="auto"/>
            </w:tcBorders>
            <w:shd w:val="pct10" w:color="auto" w:fill="auto"/>
            <w:vAlign w:val="center"/>
          </w:tcPr>
          <w:p w14:paraId="58AC182F" w14:textId="77777777" w:rsidR="00B146CD" w:rsidRDefault="00B146CD">
            <w:pPr>
              <w:tabs>
                <w:tab w:val="left" w:pos="0"/>
              </w:tabs>
              <w:suppressAutoHyphens/>
              <w:jc w:val="center"/>
              <w:rPr>
                <w:b/>
                <w:color w:val="000000"/>
              </w:rPr>
            </w:pPr>
            <w:r>
              <w:rPr>
                <w:b/>
                <w:color w:val="000000"/>
              </w:rPr>
              <w:t>Area Covered</w:t>
            </w:r>
          </w:p>
        </w:tc>
        <w:tc>
          <w:tcPr>
            <w:tcW w:w="4131" w:type="dxa"/>
            <w:tcBorders>
              <w:top w:val="double" w:sz="4" w:space="0" w:color="auto"/>
              <w:bottom w:val="double" w:sz="4" w:space="0" w:color="auto"/>
            </w:tcBorders>
            <w:shd w:val="pct10" w:color="auto" w:fill="auto"/>
            <w:vAlign w:val="center"/>
          </w:tcPr>
          <w:p w14:paraId="5D28B39D" w14:textId="77777777" w:rsidR="00B146CD" w:rsidRDefault="00B146CD">
            <w:pPr>
              <w:tabs>
                <w:tab w:val="left" w:pos="0"/>
              </w:tabs>
              <w:suppressAutoHyphens/>
              <w:jc w:val="center"/>
              <w:rPr>
                <w:b/>
                <w:color w:val="000000"/>
              </w:rPr>
            </w:pPr>
            <w:r>
              <w:rPr>
                <w:b/>
                <w:color w:val="000000"/>
              </w:rPr>
              <w:t>Reference</w:t>
            </w:r>
          </w:p>
        </w:tc>
      </w:tr>
      <w:tr w:rsidR="00B146CD" w14:paraId="6F69E9E5" w14:textId="77777777">
        <w:trPr>
          <w:trHeight w:val="420"/>
        </w:trPr>
        <w:tc>
          <w:tcPr>
            <w:tcW w:w="3379" w:type="dxa"/>
            <w:tcBorders>
              <w:top w:val="nil"/>
            </w:tcBorders>
            <w:vAlign w:val="center"/>
          </w:tcPr>
          <w:p w14:paraId="207DD779" w14:textId="77777777" w:rsidR="00B146CD" w:rsidRDefault="00B146CD">
            <w:pPr>
              <w:tabs>
                <w:tab w:val="left" w:pos="0"/>
              </w:tabs>
              <w:suppressAutoHyphens/>
              <w:rPr>
                <w:color w:val="000000"/>
              </w:rPr>
            </w:pPr>
          </w:p>
        </w:tc>
        <w:tc>
          <w:tcPr>
            <w:tcW w:w="1120" w:type="dxa"/>
            <w:tcBorders>
              <w:top w:val="nil"/>
            </w:tcBorders>
            <w:vAlign w:val="center"/>
          </w:tcPr>
          <w:p w14:paraId="16C0099D" w14:textId="77777777" w:rsidR="00B146CD" w:rsidRDefault="00B146CD">
            <w:pPr>
              <w:tabs>
                <w:tab w:val="left" w:pos="0"/>
              </w:tabs>
              <w:suppressAutoHyphens/>
              <w:rPr>
                <w:color w:val="000000"/>
              </w:rPr>
            </w:pPr>
          </w:p>
        </w:tc>
        <w:tc>
          <w:tcPr>
            <w:tcW w:w="2260" w:type="dxa"/>
            <w:tcBorders>
              <w:top w:val="nil"/>
            </w:tcBorders>
            <w:vAlign w:val="center"/>
          </w:tcPr>
          <w:p w14:paraId="603D788A" w14:textId="77777777" w:rsidR="00B146CD" w:rsidRDefault="00B146CD">
            <w:pPr>
              <w:tabs>
                <w:tab w:val="left" w:pos="0"/>
              </w:tabs>
              <w:suppressAutoHyphens/>
              <w:rPr>
                <w:color w:val="000000"/>
              </w:rPr>
            </w:pPr>
          </w:p>
        </w:tc>
        <w:tc>
          <w:tcPr>
            <w:tcW w:w="4131" w:type="dxa"/>
            <w:tcBorders>
              <w:top w:val="nil"/>
            </w:tcBorders>
            <w:vAlign w:val="center"/>
          </w:tcPr>
          <w:p w14:paraId="3146424A" w14:textId="77777777" w:rsidR="00B146CD" w:rsidRDefault="00B146CD">
            <w:pPr>
              <w:tabs>
                <w:tab w:val="left" w:pos="0"/>
              </w:tabs>
              <w:suppressAutoHyphens/>
              <w:rPr>
                <w:color w:val="000000"/>
              </w:rPr>
            </w:pPr>
          </w:p>
        </w:tc>
      </w:tr>
      <w:tr w:rsidR="00B146CD" w14:paraId="346FA583" w14:textId="77777777">
        <w:trPr>
          <w:trHeight w:val="420"/>
        </w:trPr>
        <w:tc>
          <w:tcPr>
            <w:tcW w:w="3379" w:type="dxa"/>
            <w:vAlign w:val="center"/>
          </w:tcPr>
          <w:p w14:paraId="4D3EEE4D" w14:textId="77777777" w:rsidR="00B146CD" w:rsidRDefault="00B146CD">
            <w:pPr>
              <w:tabs>
                <w:tab w:val="left" w:pos="0"/>
              </w:tabs>
              <w:suppressAutoHyphens/>
              <w:rPr>
                <w:color w:val="000000"/>
              </w:rPr>
            </w:pPr>
          </w:p>
        </w:tc>
        <w:tc>
          <w:tcPr>
            <w:tcW w:w="1120" w:type="dxa"/>
            <w:vAlign w:val="center"/>
          </w:tcPr>
          <w:p w14:paraId="0248E069" w14:textId="77777777" w:rsidR="00B146CD" w:rsidRDefault="00B146CD">
            <w:pPr>
              <w:tabs>
                <w:tab w:val="left" w:pos="0"/>
              </w:tabs>
              <w:suppressAutoHyphens/>
              <w:rPr>
                <w:color w:val="000000"/>
              </w:rPr>
            </w:pPr>
          </w:p>
        </w:tc>
        <w:tc>
          <w:tcPr>
            <w:tcW w:w="2260" w:type="dxa"/>
            <w:vAlign w:val="center"/>
          </w:tcPr>
          <w:p w14:paraId="40D5C6DB" w14:textId="77777777" w:rsidR="00B146CD" w:rsidRDefault="00B146CD">
            <w:pPr>
              <w:tabs>
                <w:tab w:val="left" w:pos="0"/>
              </w:tabs>
              <w:suppressAutoHyphens/>
              <w:rPr>
                <w:color w:val="000000"/>
              </w:rPr>
            </w:pPr>
          </w:p>
        </w:tc>
        <w:tc>
          <w:tcPr>
            <w:tcW w:w="4131" w:type="dxa"/>
            <w:vAlign w:val="center"/>
          </w:tcPr>
          <w:p w14:paraId="643A8791" w14:textId="77777777" w:rsidR="00B146CD" w:rsidRDefault="00B146CD">
            <w:pPr>
              <w:tabs>
                <w:tab w:val="left" w:pos="0"/>
              </w:tabs>
              <w:suppressAutoHyphens/>
              <w:rPr>
                <w:color w:val="000000"/>
              </w:rPr>
            </w:pPr>
          </w:p>
        </w:tc>
      </w:tr>
    </w:tbl>
    <w:p w14:paraId="3A2D5248" w14:textId="77777777" w:rsidR="00B146CD" w:rsidRDefault="00B146CD">
      <w:pPr>
        <w:tabs>
          <w:tab w:val="left" w:pos="0"/>
        </w:tabs>
        <w:suppressAutoHyphens/>
        <w:rPr>
          <w:color w:val="000000"/>
          <w:sz w:val="24"/>
        </w:rPr>
      </w:pPr>
    </w:p>
    <w:p w14:paraId="77BA56C4" w14:textId="77777777" w:rsidR="00B146CD" w:rsidRDefault="00B146CD">
      <w:pPr>
        <w:tabs>
          <w:tab w:val="left" w:pos="0"/>
        </w:tabs>
        <w:suppressAutoHyphens/>
        <w:rPr>
          <w:rFonts w:ascii="Arial" w:hAnsi="Arial"/>
        </w:rPr>
      </w:pPr>
      <w:r>
        <w:rPr>
          <w:color w:val="000000"/>
          <w:sz w:val="24"/>
          <w:u w:val="single"/>
        </w:rPr>
        <w:t>Conceptual Model and Assumptions</w:t>
      </w:r>
    </w:p>
    <w:p w14:paraId="429F8966" w14:textId="77777777" w:rsidR="00B146CD" w:rsidRPr="001A1676" w:rsidRDefault="00B146CD">
      <w:pPr>
        <w:pStyle w:val="BodyText"/>
        <w:widowControl/>
        <w:tabs>
          <w:tab w:val="clear" w:pos="0"/>
        </w:tabs>
        <w:suppressAutoHyphens w:val="0"/>
        <w:rPr>
          <w:color w:val="ED0000"/>
        </w:rPr>
      </w:pPr>
      <w:r w:rsidRPr="001A1676">
        <w:rPr>
          <w:color w:val="ED0000"/>
        </w:rPr>
        <w:t>Describe your conceptual model based on the hydrogeologic conditions and list all simplifying assumptions.  Describe aquifer boundaries and probable sources of recharge and the direction of groundwater flow.  Describe seasonal variation in groundwater flow.  Be sure to discuss assumptions that may limit the accuracy of the delineation.  Include a cross-section illustrating the conceptual model</w:t>
      </w:r>
    </w:p>
    <w:p w14:paraId="7D66F2FB" w14:textId="77777777" w:rsidR="00B146CD" w:rsidRDefault="00B146CD">
      <w:pPr>
        <w:tabs>
          <w:tab w:val="left" w:pos="0"/>
        </w:tabs>
        <w:suppressAutoHyphens/>
        <w:rPr>
          <w:color w:val="000000"/>
          <w:sz w:val="24"/>
          <w:u w:val="single"/>
        </w:rPr>
      </w:pPr>
    </w:p>
    <w:p w14:paraId="71847AB8" w14:textId="77777777" w:rsidR="00B146CD" w:rsidRDefault="00B146CD">
      <w:pPr>
        <w:tabs>
          <w:tab w:val="left" w:pos="0"/>
        </w:tabs>
        <w:suppressAutoHyphens/>
        <w:rPr>
          <w:color w:val="000000"/>
          <w:sz w:val="24"/>
        </w:rPr>
      </w:pPr>
      <w:r>
        <w:rPr>
          <w:color w:val="000000"/>
          <w:sz w:val="24"/>
          <w:u w:val="single"/>
        </w:rPr>
        <w:t>Well(s) Information</w:t>
      </w:r>
    </w:p>
    <w:p w14:paraId="0264E8A6" w14:textId="77777777" w:rsidR="00B146CD" w:rsidRPr="001A1676" w:rsidRDefault="00B146CD">
      <w:pPr>
        <w:tabs>
          <w:tab w:val="left" w:pos="0"/>
        </w:tabs>
        <w:suppressAutoHyphens/>
        <w:rPr>
          <w:i/>
          <w:color w:val="ED0000"/>
          <w:sz w:val="24"/>
        </w:rPr>
      </w:pPr>
      <w:r w:rsidRPr="001A1676">
        <w:rPr>
          <w:i/>
          <w:color w:val="ED0000"/>
          <w:sz w:val="24"/>
        </w:rPr>
        <w:t>Describe the well depths, construction details, and general location; attach log(s) as appendix.</w:t>
      </w:r>
    </w:p>
    <w:p w14:paraId="743DC8E5" w14:textId="77777777" w:rsidR="00B146CD" w:rsidRPr="001A1676" w:rsidRDefault="00B146CD">
      <w:pPr>
        <w:tabs>
          <w:tab w:val="left" w:pos="0"/>
        </w:tabs>
        <w:suppressAutoHyphens/>
        <w:rPr>
          <w:i/>
          <w:color w:val="ED0000"/>
          <w:sz w:val="24"/>
        </w:rPr>
      </w:pPr>
    </w:p>
    <w:p w14:paraId="0150F9ED" w14:textId="77777777" w:rsidR="00B146CD" w:rsidRDefault="00B146CD">
      <w:pPr>
        <w:tabs>
          <w:tab w:val="left" w:pos="0"/>
        </w:tabs>
        <w:suppressAutoHyphens/>
        <w:rPr>
          <w:color w:val="000000"/>
          <w:sz w:val="24"/>
        </w:rPr>
      </w:pPr>
      <w:r>
        <w:rPr>
          <w:b/>
          <w:color w:val="000000"/>
          <w:sz w:val="24"/>
        </w:rPr>
        <w:t xml:space="preserve">Table 3.  </w:t>
      </w:r>
      <w:r>
        <w:rPr>
          <w:color w:val="000000"/>
          <w:sz w:val="24"/>
        </w:rPr>
        <w:t xml:space="preserve">Source well information for </w:t>
      </w:r>
      <w:r w:rsidRPr="001A1676">
        <w:rPr>
          <w:i/>
          <w:color w:val="ED0000"/>
          <w:sz w:val="24"/>
        </w:rPr>
        <w:t>insert area name.</w:t>
      </w:r>
    </w:p>
    <w:tbl>
      <w:tblPr>
        <w:tblW w:w="0" w:type="auto"/>
        <w:tblInd w:w="1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700"/>
        <w:gridCol w:w="2025"/>
        <w:gridCol w:w="2025"/>
        <w:gridCol w:w="2025"/>
        <w:gridCol w:w="2025"/>
      </w:tblGrid>
      <w:tr w:rsidR="00B146CD" w14:paraId="0ED57F72" w14:textId="77777777">
        <w:trPr>
          <w:cantSplit/>
          <w:trHeight w:val="420"/>
        </w:trPr>
        <w:tc>
          <w:tcPr>
            <w:tcW w:w="2700" w:type="dxa"/>
            <w:tcBorders>
              <w:top w:val="double" w:sz="4" w:space="0" w:color="auto"/>
              <w:left w:val="double" w:sz="4" w:space="0" w:color="auto"/>
              <w:bottom w:val="double" w:sz="4" w:space="0" w:color="auto"/>
              <w:right w:val="single" w:sz="4" w:space="0" w:color="auto"/>
            </w:tcBorders>
            <w:shd w:val="pct10" w:color="000000" w:fill="FFFFFF"/>
            <w:vAlign w:val="center"/>
          </w:tcPr>
          <w:p w14:paraId="1A909F8A" w14:textId="77777777" w:rsidR="00B146CD" w:rsidRDefault="00B146CD">
            <w:pPr>
              <w:spacing w:after="58"/>
              <w:rPr>
                <w:b/>
              </w:rPr>
            </w:pPr>
            <w:r>
              <w:rPr>
                <w:b/>
              </w:rPr>
              <w:t>Information</w:t>
            </w:r>
          </w:p>
        </w:tc>
        <w:tc>
          <w:tcPr>
            <w:tcW w:w="2025" w:type="dxa"/>
            <w:tcBorders>
              <w:top w:val="double" w:sz="4" w:space="0" w:color="auto"/>
              <w:left w:val="single" w:sz="4" w:space="0" w:color="auto"/>
              <w:bottom w:val="double" w:sz="4" w:space="0" w:color="auto"/>
              <w:right w:val="single" w:sz="4" w:space="0" w:color="auto"/>
            </w:tcBorders>
            <w:shd w:val="pct10" w:color="auto" w:fill="auto"/>
            <w:vAlign w:val="center"/>
          </w:tcPr>
          <w:p w14:paraId="39452B94" w14:textId="77777777" w:rsidR="00B146CD" w:rsidRDefault="00B146CD">
            <w:pPr>
              <w:pStyle w:val="Heading1"/>
            </w:pPr>
            <w:r>
              <w:t>Well #1</w:t>
            </w:r>
          </w:p>
        </w:tc>
        <w:tc>
          <w:tcPr>
            <w:tcW w:w="2025" w:type="dxa"/>
            <w:tcBorders>
              <w:top w:val="double" w:sz="4" w:space="0" w:color="auto"/>
              <w:left w:val="single" w:sz="4" w:space="0" w:color="auto"/>
              <w:bottom w:val="double" w:sz="4" w:space="0" w:color="auto"/>
              <w:right w:val="single" w:sz="4" w:space="0" w:color="auto"/>
            </w:tcBorders>
            <w:shd w:val="pct10" w:color="auto" w:fill="auto"/>
            <w:vAlign w:val="center"/>
          </w:tcPr>
          <w:p w14:paraId="2DA5A5D2" w14:textId="77777777" w:rsidR="00B146CD" w:rsidRDefault="00B146CD">
            <w:pPr>
              <w:pStyle w:val="Heading1"/>
            </w:pPr>
            <w:r>
              <w:t>Well #2</w:t>
            </w:r>
          </w:p>
        </w:tc>
        <w:tc>
          <w:tcPr>
            <w:tcW w:w="2025" w:type="dxa"/>
            <w:tcBorders>
              <w:top w:val="double" w:sz="4" w:space="0" w:color="auto"/>
              <w:left w:val="single" w:sz="4" w:space="0" w:color="auto"/>
              <w:bottom w:val="double" w:sz="4" w:space="0" w:color="auto"/>
              <w:right w:val="single" w:sz="4" w:space="0" w:color="auto"/>
            </w:tcBorders>
            <w:shd w:val="pct10" w:color="auto" w:fill="auto"/>
            <w:vAlign w:val="center"/>
          </w:tcPr>
          <w:p w14:paraId="46D72B60" w14:textId="77777777" w:rsidR="00B146CD" w:rsidRDefault="00B146CD">
            <w:pPr>
              <w:pStyle w:val="Heading1"/>
            </w:pPr>
            <w:r>
              <w:t>Well #3</w:t>
            </w:r>
          </w:p>
        </w:tc>
        <w:tc>
          <w:tcPr>
            <w:tcW w:w="2025" w:type="dxa"/>
            <w:tcBorders>
              <w:top w:val="double" w:sz="4" w:space="0" w:color="auto"/>
              <w:left w:val="single" w:sz="4" w:space="0" w:color="auto"/>
              <w:bottom w:val="double" w:sz="4" w:space="0" w:color="auto"/>
              <w:right w:val="double" w:sz="4" w:space="0" w:color="auto"/>
            </w:tcBorders>
            <w:shd w:val="pct10" w:color="auto" w:fill="auto"/>
            <w:vAlign w:val="center"/>
          </w:tcPr>
          <w:p w14:paraId="47A7E3A8" w14:textId="77777777" w:rsidR="00B146CD" w:rsidRDefault="00B146CD">
            <w:pPr>
              <w:pStyle w:val="Heading1"/>
            </w:pPr>
            <w:r>
              <w:t>Well #4</w:t>
            </w:r>
          </w:p>
        </w:tc>
      </w:tr>
      <w:tr w:rsidR="00B146CD" w14:paraId="46804644" w14:textId="77777777">
        <w:trPr>
          <w:cantSplit/>
          <w:trHeight w:val="420"/>
        </w:trPr>
        <w:tc>
          <w:tcPr>
            <w:tcW w:w="2700" w:type="dxa"/>
            <w:tcBorders>
              <w:top w:val="nil"/>
              <w:left w:val="double" w:sz="4" w:space="0" w:color="auto"/>
              <w:bottom w:val="single" w:sz="6" w:space="0" w:color="auto"/>
              <w:right w:val="single" w:sz="6" w:space="0" w:color="auto"/>
            </w:tcBorders>
            <w:shd w:val="clear" w:color="000000" w:fill="FFFFFF"/>
            <w:vAlign w:val="center"/>
          </w:tcPr>
          <w:p w14:paraId="2F8702F8" w14:textId="77777777" w:rsidR="00B146CD" w:rsidRDefault="00B146CD">
            <w:pPr>
              <w:rPr>
                <w:b/>
              </w:rPr>
            </w:pPr>
            <w:r>
              <w:rPr>
                <w:b/>
              </w:rPr>
              <w:t>PWS Source Code</w:t>
            </w:r>
          </w:p>
        </w:tc>
        <w:tc>
          <w:tcPr>
            <w:tcW w:w="2025" w:type="dxa"/>
            <w:tcBorders>
              <w:top w:val="nil"/>
              <w:left w:val="single" w:sz="6" w:space="0" w:color="auto"/>
              <w:bottom w:val="single" w:sz="6" w:space="0" w:color="auto"/>
              <w:right w:val="single" w:sz="6" w:space="0" w:color="auto"/>
            </w:tcBorders>
            <w:vAlign w:val="center"/>
          </w:tcPr>
          <w:p w14:paraId="6989B3AA" w14:textId="77777777" w:rsidR="00B146CD" w:rsidRDefault="00B146CD"/>
        </w:tc>
        <w:tc>
          <w:tcPr>
            <w:tcW w:w="2025" w:type="dxa"/>
            <w:tcBorders>
              <w:top w:val="nil"/>
              <w:left w:val="single" w:sz="6" w:space="0" w:color="auto"/>
              <w:bottom w:val="single" w:sz="6" w:space="0" w:color="auto"/>
              <w:right w:val="single" w:sz="6" w:space="0" w:color="auto"/>
            </w:tcBorders>
            <w:vAlign w:val="center"/>
          </w:tcPr>
          <w:p w14:paraId="62BE7D36" w14:textId="77777777" w:rsidR="00B146CD" w:rsidRDefault="00B146CD"/>
        </w:tc>
        <w:tc>
          <w:tcPr>
            <w:tcW w:w="2025" w:type="dxa"/>
            <w:tcBorders>
              <w:top w:val="nil"/>
              <w:left w:val="single" w:sz="6" w:space="0" w:color="auto"/>
              <w:bottom w:val="single" w:sz="6" w:space="0" w:color="auto"/>
              <w:right w:val="single" w:sz="6" w:space="0" w:color="auto"/>
            </w:tcBorders>
            <w:vAlign w:val="center"/>
          </w:tcPr>
          <w:p w14:paraId="40D67581" w14:textId="77777777" w:rsidR="00B146CD" w:rsidRDefault="00B146CD"/>
        </w:tc>
        <w:tc>
          <w:tcPr>
            <w:tcW w:w="2025" w:type="dxa"/>
            <w:tcBorders>
              <w:top w:val="nil"/>
              <w:left w:val="single" w:sz="6" w:space="0" w:color="auto"/>
              <w:bottom w:val="single" w:sz="6" w:space="0" w:color="auto"/>
              <w:right w:val="double" w:sz="4" w:space="0" w:color="auto"/>
            </w:tcBorders>
            <w:vAlign w:val="center"/>
          </w:tcPr>
          <w:p w14:paraId="7E66BD7C" w14:textId="77777777" w:rsidR="00B146CD" w:rsidRDefault="00B146CD"/>
        </w:tc>
      </w:tr>
      <w:tr w:rsidR="00B146CD" w14:paraId="6B64AF9B" w14:textId="77777777">
        <w:trPr>
          <w:cantSplit/>
          <w:trHeight w:val="420"/>
        </w:trPr>
        <w:tc>
          <w:tcPr>
            <w:tcW w:w="2700" w:type="dxa"/>
            <w:tcBorders>
              <w:top w:val="nil"/>
              <w:left w:val="double" w:sz="4" w:space="0" w:color="auto"/>
              <w:bottom w:val="single" w:sz="6" w:space="0" w:color="auto"/>
              <w:right w:val="single" w:sz="6" w:space="0" w:color="auto"/>
            </w:tcBorders>
            <w:shd w:val="clear" w:color="000000" w:fill="FFFFFF"/>
            <w:vAlign w:val="center"/>
          </w:tcPr>
          <w:p w14:paraId="4214813C" w14:textId="77777777" w:rsidR="00B146CD" w:rsidRDefault="00B146CD">
            <w:pPr>
              <w:rPr>
                <w:b/>
              </w:rPr>
            </w:pPr>
            <w:r>
              <w:rPr>
                <w:b/>
              </w:rPr>
              <w:t>Well Location</w:t>
            </w:r>
          </w:p>
          <w:p w14:paraId="27AEAF2B" w14:textId="77777777" w:rsidR="00B146CD" w:rsidRDefault="00B146CD">
            <w:pPr>
              <w:rPr>
                <w:b/>
              </w:rPr>
            </w:pPr>
            <w:r>
              <w:rPr>
                <w:b/>
              </w:rPr>
              <w:t xml:space="preserve">(T, R, Sec  or </w:t>
            </w:r>
            <w:proofErr w:type="spellStart"/>
            <w:r>
              <w:rPr>
                <w:b/>
              </w:rPr>
              <w:t>lat</w:t>
            </w:r>
            <w:proofErr w:type="spellEnd"/>
            <w:r>
              <w:rPr>
                <w:b/>
              </w:rPr>
              <w:t>, long)</w:t>
            </w:r>
          </w:p>
        </w:tc>
        <w:tc>
          <w:tcPr>
            <w:tcW w:w="2025" w:type="dxa"/>
            <w:tcBorders>
              <w:top w:val="nil"/>
              <w:left w:val="single" w:sz="6" w:space="0" w:color="auto"/>
              <w:bottom w:val="single" w:sz="6" w:space="0" w:color="auto"/>
              <w:right w:val="single" w:sz="6" w:space="0" w:color="auto"/>
            </w:tcBorders>
            <w:vAlign w:val="center"/>
          </w:tcPr>
          <w:p w14:paraId="7382CC53" w14:textId="77777777" w:rsidR="00B146CD" w:rsidRDefault="00B146CD"/>
        </w:tc>
        <w:tc>
          <w:tcPr>
            <w:tcW w:w="2025" w:type="dxa"/>
            <w:tcBorders>
              <w:top w:val="nil"/>
              <w:left w:val="single" w:sz="6" w:space="0" w:color="auto"/>
              <w:bottom w:val="single" w:sz="6" w:space="0" w:color="auto"/>
              <w:right w:val="single" w:sz="6" w:space="0" w:color="auto"/>
            </w:tcBorders>
            <w:vAlign w:val="center"/>
          </w:tcPr>
          <w:p w14:paraId="7BE585D5" w14:textId="77777777" w:rsidR="00B146CD" w:rsidRDefault="00B146CD"/>
        </w:tc>
        <w:tc>
          <w:tcPr>
            <w:tcW w:w="2025" w:type="dxa"/>
            <w:tcBorders>
              <w:top w:val="nil"/>
              <w:left w:val="single" w:sz="6" w:space="0" w:color="auto"/>
              <w:bottom w:val="single" w:sz="6" w:space="0" w:color="auto"/>
              <w:right w:val="single" w:sz="6" w:space="0" w:color="auto"/>
            </w:tcBorders>
            <w:vAlign w:val="center"/>
          </w:tcPr>
          <w:p w14:paraId="2F4C3BFC" w14:textId="77777777" w:rsidR="00B146CD" w:rsidRDefault="00B146CD"/>
        </w:tc>
        <w:tc>
          <w:tcPr>
            <w:tcW w:w="2025" w:type="dxa"/>
            <w:tcBorders>
              <w:top w:val="nil"/>
              <w:left w:val="single" w:sz="6" w:space="0" w:color="auto"/>
              <w:bottom w:val="single" w:sz="6" w:space="0" w:color="auto"/>
              <w:right w:val="double" w:sz="4" w:space="0" w:color="auto"/>
            </w:tcBorders>
            <w:vAlign w:val="center"/>
          </w:tcPr>
          <w:p w14:paraId="1AA5F2EA" w14:textId="77777777" w:rsidR="00B146CD" w:rsidRDefault="00B146CD"/>
        </w:tc>
      </w:tr>
      <w:tr w:rsidR="00B146CD" w14:paraId="29B0EC0B"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10B1BAC8" w14:textId="77777777" w:rsidR="00B146CD" w:rsidRDefault="00B146CD">
            <w:pPr>
              <w:rPr>
                <w:b/>
              </w:rPr>
            </w:pPr>
            <w:r>
              <w:rPr>
                <w:b/>
              </w:rPr>
              <w:t>MBMG #</w:t>
            </w:r>
          </w:p>
        </w:tc>
        <w:tc>
          <w:tcPr>
            <w:tcW w:w="2025" w:type="dxa"/>
            <w:tcBorders>
              <w:top w:val="single" w:sz="6" w:space="0" w:color="auto"/>
              <w:left w:val="single" w:sz="6" w:space="0" w:color="auto"/>
              <w:bottom w:val="single" w:sz="6" w:space="0" w:color="auto"/>
              <w:right w:val="single" w:sz="6" w:space="0" w:color="auto"/>
            </w:tcBorders>
            <w:vAlign w:val="center"/>
          </w:tcPr>
          <w:p w14:paraId="0D574CAC"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692516EF"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4EEDAE5B" w14:textId="77777777" w:rsidR="00B146CD" w:rsidRDefault="00B146CD">
            <w:pPr>
              <w:pStyle w:val="TOAHeading"/>
              <w:tabs>
                <w:tab w:val="clear" w:pos="9360"/>
              </w:tabs>
              <w:suppressAutoHyphens w:val="0"/>
            </w:pPr>
          </w:p>
        </w:tc>
        <w:tc>
          <w:tcPr>
            <w:tcW w:w="2025" w:type="dxa"/>
            <w:tcBorders>
              <w:top w:val="single" w:sz="6" w:space="0" w:color="auto"/>
              <w:left w:val="single" w:sz="6" w:space="0" w:color="auto"/>
              <w:bottom w:val="single" w:sz="6" w:space="0" w:color="auto"/>
              <w:right w:val="double" w:sz="4" w:space="0" w:color="auto"/>
            </w:tcBorders>
            <w:vAlign w:val="center"/>
          </w:tcPr>
          <w:p w14:paraId="0F46C99B" w14:textId="77777777" w:rsidR="00B146CD" w:rsidRDefault="00B146CD">
            <w:pPr>
              <w:pStyle w:val="TOAHeading"/>
              <w:tabs>
                <w:tab w:val="clear" w:pos="9360"/>
              </w:tabs>
              <w:suppressAutoHyphens w:val="0"/>
            </w:pPr>
          </w:p>
        </w:tc>
      </w:tr>
      <w:tr w:rsidR="00B146CD" w14:paraId="0E374C31"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035C2656" w14:textId="77777777" w:rsidR="00B146CD" w:rsidRDefault="00B146CD">
            <w:pPr>
              <w:rPr>
                <w:b/>
              </w:rPr>
            </w:pPr>
            <w:r>
              <w:rPr>
                <w:b/>
              </w:rPr>
              <w:t>Water Right #</w:t>
            </w:r>
          </w:p>
        </w:tc>
        <w:tc>
          <w:tcPr>
            <w:tcW w:w="2025" w:type="dxa"/>
            <w:tcBorders>
              <w:top w:val="single" w:sz="6" w:space="0" w:color="auto"/>
              <w:left w:val="single" w:sz="6" w:space="0" w:color="auto"/>
              <w:bottom w:val="single" w:sz="6" w:space="0" w:color="auto"/>
              <w:right w:val="single" w:sz="6" w:space="0" w:color="auto"/>
            </w:tcBorders>
            <w:vAlign w:val="center"/>
          </w:tcPr>
          <w:p w14:paraId="01375789"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4325CF47"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1C8DAC97" w14:textId="77777777" w:rsidR="00B146CD" w:rsidRDefault="00B146CD">
            <w:pPr>
              <w:pStyle w:val="TOAHeading"/>
              <w:tabs>
                <w:tab w:val="clear" w:pos="9360"/>
              </w:tabs>
              <w:suppressAutoHyphens w:val="0"/>
            </w:pPr>
          </w:p>
        </w:tc>
        <w:tc>
          <w:tcPr>
            <w:tcW w:w="2025" w:type="dxa"/>
            <w:tcBorders>
              <w:top w:val="single" w:sz="6" w:space="0" w:color="auto"/>
              <w:left w:val="single" w:sz="6" w:space="0" w:color="auto"/>
              <w:bottom w:val="single" w:sz="6" w:space="0" w:color="auto"/>
              <w:right w:val="double" w:sz="4" w:space="0" w:color="auto"/>
            </w:tcBorders>
            <w:vAlign w:val="center"/>
          </w:tcPr>
          <w:p w14:paraId="0222DAFA" w14:textId="77777777" w:rsidR="00B146CD" w:rsidRDefault="00B146CD">
            <w:pPr>
              <w:pStyle w:val="TOAHeading"/>
              <w:tabs>
                <w:tab w:val="clear" w:pos="9360"/>
              </w:tabs>
              <w:suppressAutoHyphens w:val="0"/>
            </w:pPr>
          </w:p>
        </w:tc>
      </w:tr>
      <w:tr w:rsidR="00B146CD" w14:paraId="25760105"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7A729D16" w14:textId="77777777" w:rsidR="00B146CD" w:rsidRDefault="00B146CD">
            <w:pPr>
              <w:rPr>
                <w:b/>
              </w:rPr>
            </w:pPr>
            <w:r>
              <w:rPr>
                <w:b/>
              </w:rPr>
              <w:t>Date Well was Completed</w:t>
            </w:r>
          </w:p>
        </w:tc>
        <w:tc>
          <w:tcPr>
            <w:tcW w:w="2025" w:type="dxa"/>
            <w:tcBorders>
              <w:top w:val="single" w:sz="6" w:space="0" w:color="auto"/>
              <w:left w:val="single" w:sz="6" w:space="0" w:color="auto"/>
              <w:bottom w:val="single" w:sz="6" w:space="0" w:color="auto"/>
              <w:right w:val="single" w:sz="6" w:space="0" w:color="auto"/>
            </w:tcBorders>
            <w:vAlign w:val="center"/>
          </w:tcPr>
          <w:p w14:paraId="1A01490F"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3E5C85DD"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7E8838B6" w14:textId="77777777" w:rsidR="00B146CD" w:rsidRDefault="00B146CD">
            <w:pPr>
              <w:pStyle w:val="TOAHeading"/>
              <w:tabs>
                <w:tab w:val="clear" w:pos="9360"/>
              </w:tabs>
              <w:suppressAutoHyphens w:val="0"/>
            </w:pPr>
          </w:p>
        </w:tc>
        <w:tc>
          <w:tcPr>
            <w:tcW w:w="2025" w:type="dxa"/>
            <w:tcBorders>
              <w:top w:val="single" w:sz="6" w:space="0" w:color="auto"/>
              <w:left w:val="single" w:sz="6" w:space="0" w:color="auto"/>
              <w:bottom w:val="single" w:sz="6" w:space="0" w:color="auto"/>
              <w:right w:val="double" w:sz="4" w:space="0" w:color="auto"/>
            </w:tcBorders>
            <w:vAlign w:val="center"/>
          </w:tcPr>
          <w:p w14:paraId="4AF49E9E" w14:textId="77777777" w:rsidR="00B146CD" w:rsidRDefault="00B146CD">
            <w:pPr>
              <w:pStyle w:val="TOAHeading"/>
              <w:tabs>
                <w:tab w:val="clear" w:pos="9360"/>
              </w:tabs>
              <w:suppressAutoHyphens w:val="0"/>
            </w:pPr>
          </w:p>
        </w:tc>
      </w:tr>
      <w:tr w:rsidR="00B146CD" w14:paraId="6F32CBEC"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3B11ECB1" w14:textId="77777777" w:rsidR="00B146CD" w:rsidRDefault="00B146CD">
            <w:pPr>
              <w:rPr>
                <w:b/>
              </w:rPr>
            </w:pPr>
            <w:r>
              <w:rPr>
                <w:b/>
              </w:rPr>
              <w:t>Total Depth</w:t>
            </w:r>
          </w:p>
        </w:tc>
        <w:tc>
          <w:tcPr>
            <w:tcW w:w="2025" w:type="dxa"/>
            <w:tcBorders>
              <w:top w:val="single" w:sz="6" w:space="0" w:color="auto"/>
              <w:left w:val="single" w:sz="6" w:space="0" w:color="auto"/>
              <w:bottom w:val="single" w:sz="6" w:space="0" w:color="auto"/>
              <w:right w:val="single" w:sz="6" w:space="0" w:color="auto"/>
            </w:tcBorders>
            <w:vAlign w:val="center"/>
          </w:tcPr>
          <w:p w14:paraId="39B20DE7"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7ECC3B52"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7C0CA1E9" w14:textId="77777777" w:rsidR="00B146CD" w:rsidRDefault="00B146CD"/>
        </w:tc>
        <w:tc>
          <w:tcPr>
            <w:tcW w:w="2025" w:type="dxa"/>
            <w:tcBorders>
              <w:top w:val="single" w:sz="6" w:space="0" w:color="auto"/>
              <w:left w:val="single" w:sz="6" w:space="0" w:color="auto"/>
              <w:bottom w:val="single" w:sz="6" w:space="0" w:color="auto"/>
              <w:right w:val="double" w:sz="4" w:space="0" w:color="auto"/>
            </w:tcBorders>
            <w:vAlign w:val="center"/>
          </w:tcPr>
          <w:p w14:paraId="0BAC61DB" w14:textId="77777777" w:rsidR="00B146CD" w:rsidRDefault="00B146CD"/>
        </w:tc>
      </w:tr>
      <w:tr w:rsidR="00B146CD" w14:paraId="209DE209"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0AC613E0" w14:textId="77777777" w:rsidR="00B146CD" w:rsidRDefault="00B146CD">
            <w:pPr>
              <w:rPr>
                <w:b/>
              </w:rPr>
            </w:pPr>
            <w:r>
              <w:rPr>
                <w:b/>
              </w:rPr>
              <w:t>Perforated Interval</w:t>
            </w:r>
          </w:p>
        </w:tc>
        <w:tc>
          <w:tcPr>
            <w:tcW w:w="2025" w:type="dxa"/>
            <w:tcBorders>
              <w:top w:val="single" w:sz="6" w:space="0" w:color="auto"/>
              <w:left w:val="single" w:sz="6" w:space="0" w:color="auto"/>
              <w:bottom w:val="single" w:sz="6" w:space="0" w:color="auto"/>
              <w:right w:val="single" w:sz="6" w:space="0" w:color="auto"/>
            </w:tcBorders>
            <w:vAlign w:val="center"/>
          </w:tcPr>
          <w:p w14:paraId="6BF524A8"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368C2849"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39F237AF" w14:textId="77777777" w:rsidR="00B146CD" w:rsidRDefault="00B146CD"/>
        </w:tc>
        <w:tc>
          <w:tcPr>
            <w:tcW w:w="2025" w:type="dxa"/>
            <w:tcBorders>
              <w:top w:val="single" w:sz="6" w:space="0" w:color="auto"/>
              <w:left w:val="single" w:sz="6" w:space="0" w:color="auto"/>
              <w:bottom w:val="single" w:sz="6" w:space="0" w:color="auto"/>
              <w:right w:val="double" w:sz="4" w:space="0" w:color="auto"/>
            </w:tcBorders>
            <w:vAlign w:val="center"/>
          </w:tcPr>
          <w:p w14:paraId="1C4F1323" w14:textId="77777777" w:rsidR="00B146CD" w:rsidRDefault="00B146CD"/>
        </w:tc>
      </w:tr>
      <w:tr w:rsidR="00B146CD" w14:paraId="39BAA042"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63F52F36" w14:textId="77777777" w:rsidR="00B146CD" w:rsidRDefault="00B146CD">
            <w:pPr>
              <w:rPr>
                <w:b/>
              </w:rPr>
            </w:pPr>
            <w:r>
              <w:rPr>
                <w:b/>
              </w:rPr>
              <w:t xml:space="preserve">Static Water Level </w:t>
            </w:r>
          </w:p>
        </w:tc>
        <w:tc>
          <w:tcPr>
            <w:tcW w:w="2025" w:type="dxa"/>
            <w:tcBorders>
              <w:top w:val="single" w:sz="6" w:space="0" w:color="auto"/>
              <w:left w:val="single" w:sz="6" w:space="0" w:color="auto"/>
              <w:bottom w:val="single" w:sz="6" w:space="0" w:color="auto"/>
              <w:right w:val="single" w:sz="6" w:space="0" w:color="auto"/>
            </w:tcBorders>
            <w:vAlign w:val="center"/>
          </w:tcPr>
          <w:p w14:paraId="50211072" w14:textId="77777777" w:rsidR="00B146CD" w:rsidRDefault="00B146CD">
            <w:pPr>
              <w:pStyle w:val="TOAHeading"/>
              <w:tabs>
                <w:tab w:val="clear" w:pos="9360"/>
              </w:tabs>
              <w:suppressAutoHyphens w:val="0"/>
            </w:pPr>
          </w:p>
        </w:tc>
        <w:tc>
          <w:tcPr>
            <w:tcW w:w="2025" w:type="dxa"/>
            <w:tcBorders>
              <w:top w:val="single" w:sz="6" w:space="0" w:color="auto"/>
              <w:left w:val="single" w:sz="6" w:space="0" w:color="auto"/>
              <w:bottom w:val="single" w:sz="6" w:space="0" w:color="auto"/>
              <w:right w:val="single" w:sz="6" w:space="0" w:color="auto"/>
            </w:tcBorders>
            <w:vAlign w:val="center"/>
          </w:tcPr>
          <w:p w14:paraId="1F80B97C"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28589C3F" w14:textId="77777777" w:rsidR="00B146CD" w:rsidRDefault="00B146CD"/>
        </w:tc>
        <w:tc>
          <w:tcPr>
            <w:tcW w:w="2025" w:type="dxa"/>
            <w:tcBorders>
              <w:top w:val="single" w:sz="6" w:space="0" w:color="auto"/>
              <w:left w:val="single" w:sz="6" w:space="0" w:color="auto"/>
              <w:bottom w:val="single" w:sz="6" w:space="0" w:color="auto"/>
              <w:right w:val="double" w:sz="4" w:space="0" w:color="auto"/>
            </w:tcBorders>
            <w:vAlign w:val="center"/>
          </w:tcPr>
          <w:p w14:paraId="6A6EDA53" w14:textId="77777777" w:rsidR="00B146CD" w:rsidRDefault="00B146CD"/>
        </w:tc>
      </w:tr>
      <w:tr w:rsidR="00B146CD" w14:paraId="59FBAEAD"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47A2D25A" w14:textId="77777777" w:rsidR="00B146CD" w:rsidRDefault="00B146CD">
            <w:pPr>
              <w:rPr>
                <w:b/>
              </w:rPr>
            </w:pPr>
            <w:r>
              <w:rPr>
                <w:b/>
              </w:rPr>
              <w:lastRenderedPageBreak/>
              <w:t xml:space="preserve">Pumping Water Level </w:t>
            </w:r>
          </w:p>
        </w:tc>
        <w:tc>
          <w:tcPr>
            <w:tcW w:w="2025" w:type="dxa"/>
            <w:tcBorders>
              <w:top w:val="single" w:sz="6" w:space="0" w:color="auto"/>
              <w:left w:val="single" w:sz="6" w:space="0" w:color="auto"/>
              <w:bottom w:val="single" w:sz="6" w:space="0" w:color="auto"/>
              <w:right w:val="single" w:sz="6" w:space="0" w:color="auto"/>
            </w:tcBorders>
            <w:vAlign w:val="center"/>
          </w:tcPr>
          <w:p w14:paraId="4C6CA062"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7E51B9B2"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204DE9A9" w14:textId="77777777" w:rsidR="00B146CD" w:rsidRDefault="00B146CD"/>
        </w:tc>
        <w:tc>
          <w:tcPr>
            <w:tcW w:w="2025" w:type="dxa"/>
            <w:tcBorders>
              <w:top w:val="single" w:sz="6" w:space="0" w:color="auto"/>
              <w:left w:val="single" w:sz="6" w:space="0" w:color="auto"/>
              <w:bottom w:val="single" w:sz="6" w:space="0" w:color="auto"/>
              <w:right w:val="double" w:sz="4" w:space="0" w:color="auto"/>
            </w:tcBorders>
            <w:vAlign w:val="center"/>
          </w:tcPr>
          <w:p w14:paraId="6809C5F1" w14:textId="77777777" w:rsidR="00B146CD" w:rsidRDefault="00B146CD"/>
        </w:tc>
      </w:tr>
      <w:tr w:rsidR="00B146CD" w14:paraId="0E9428F1"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276913EB" w14:textId="77777777" w:rsidR="00B146CD" w:rsidRDefault="00B146CD">
            <w:pPr>
              <w:rPr>
                <w:b/>
              </w:rPr>
            </w:pPr>
            <w:r>
              <w:rPr>
                <w:b/>
              </w:rPr>
              <w:t>Drawdown</w:t>
            </w:r>
          </w:p>
        </w:tc>
        <w:tc>
          <w:tcPr>
            <w:tcW w:w="2025" w:type="dxa"/>
            <w:tcBorders>
              <w:top w:val="single" w:sz="6" w:space="0" w:color="auto"/>
              <w:left w:val="single" w:sz="6" w:space="0" w:color="auto"/>
              <w:bottom w:val="single" w:sz="6" w:space="0" w:color="auto"/>
              <w:right w:val="single" w:sz="6" w:space="0" w:color="auto"/>
            </w:tcBorders>
            <w:vAlign w:val="center"/>
          </w:tcPr>
          <w:p w14:paraId="052DD586"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4A651D2B"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241CC9E6" w14:textId="77777777" w:rsidR="00B146CD" w:rsidRDefault="00B146CD"/>
        </w:tc>
        <w:tc>
          <w:tcPr>
            <w:tcW w:w="2025" w:type="dxa"/>
            <w:tcBorders>
              <w:top w:val="single" w:sz="6" w:space="0" w:color="auto"/>
              <w:left w:val="single" w:sz="6" w:space="0" w:color="auto"/>
              <w:bottom w:val="single" w:sz="6" w:space="0" w:color="auto"/>
              <w:right w:val="double" w:sz="4" w:space="0" w:color="auto"/>
            </w:tcBorders>
            <w:vAlign w:val="center"/>
          </w:tcPr>
          <w:p w14:paraId="7F7A36C5" w14:textId="77777777" w:rsidR="00B146CD" w:rsidRDefault="00B146CD"/>
        </w:tc>
      </w:tr>
      <w:tr w:rsidR="00B146CD" w14:paraId="334B6124" w14:textId="77777777">
        <w:trPr>
          <w:cantSplit/>
          <w:trHeight w:val="420"/>
        </w:trPr>
        <w:tc>
          <w:tcPr>
            <w:tcW w:w="2700" w:type="dxa"/>
            <w:tcBorders>
              <w:top w:val="single" w:sz="6" w:space="0" w:color="auto"/>
              <w:left w:val="double" w:sz="4" w:space="0" w:color="auto"/>
              <w:bottom w:val="single" w:sz="6" w:space="0" w:color="auto"/>
              <w:right w:val="single" w:sz="6" w:space="0" w:color="auto"/>
            </w:tcBorders>
            <w:shd w:val="clear" w:color="000000" w:fill="FFFFFF"/>
            <w:vAlign w:val="center"/>
          </w:tcPr>
          <w:p w14:paraId="64F36550" w14:textId="77777777" w:rsidR="00B146CD" w:rsidRDefault="00B146CD">
            <w:pPr>
              <w:rPr>
                <w:b/>
              </w:rPr>
            </w:pPr>
            <w:r>
              <w:rPr>
                <w:b/>
              </w:rPr>
              <w:t>Test Pumping Rate</w:t>
            </w:r>
          </w:p>
        </w:tc>
        <w:tc>
          <w:tcPr>
            <w:tcW w:w="2025" w:type="dxa"/>
            <w:tcBorders>
              <w:top w:val="single" w:sz="6" w:space="0" w:color="auto"/>
              <w:left w:val="single" w:sz="6" w:space="0" w:color="auto"/>
              <w:bottom w:val="single" w:sz="6" w:space="0" w:color="auto"/>
              <w:right w:val="single" w:sz="6" w:space="0" w:color="auto"/>
            </w:tcBorders>
            <w:vAlign w:val="center"/>
          </w:tcPr>
          <w:p w14:paraId="68829E01"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75F47470" w14:textId="77777777" w:rsidR="00B146CD" w:rsidRDefault="00B146CD"/>
        </w:tc>
        <w:tc>
          <w:tcPr>
            <w:tcW w:w="2025" w:type="dxa"/>
            <w:tcBorders>
              <w:top w:val="single" w:sz="6" w:space="0" w:color="auto"/>
              <w:left w:val="single" w:sz="6" w:space="0" w:color="auto"/>
              <w:bottom w:val="single" w:sz="6" w:space="0" w:color="auto"/>
              <w:right w:val="single" w:sz="6" w:space="0" w:color="auto"/>
            </w:tcBorders>
            <w:vAlign w:val="center"/>
          </w:tcPr>
          <w:p w14:paraId="3E23D1FE" w14:textId="77777777" w:rsidR="00B146CD" w:rsidRDefault="00B146CD"/>
        </w:tc>
        <w:tc>
          <w:tcPr>
            <w:tcW w:w="2025" w:type="dxa"/>
            <w:tcBorders>
              <w:top w:val="single" w:sz="6" w:space="0" w:color="auto"/>
              <w:left w:val="single" w:sz="6" w:space="0" w:color="auto"/>
              <w:bottom w:val="single" w:sz="6" w:space="0" w:color="auto"/>
              <w:right w:val="double" w:sz="4" w:space="0" w:color="auto"/>
            </w:tcBorders>
            <w:vAlign w:val="center"/>
          </w:tcPr>
          <w:p w14:paraId="7F3BC6ED" w14:textId="77777777" w:rsidR="00B146CD" w:rsidRDefault="00B146CD"/>
        </w:tc>
      </w:tr>
      <w:tr w:rsidR="00B146CD" w14:paraId="252C8582" w14:textId="77777777">
        <w:trPr>
          <w:cantSplit/>
          <w:trHeight w:val="420"/>
        </w:trPr>
        <w:tc>
          <w:tcPr>
            <w:tcW w:w="2700" w:type="dxa"/>
            <w:tcBorders>
              <w:top w:val="single" w:sz="6" w:space="0" w:color="auto"/>
              <w:left w:val="double" w:sz="4" w:space="0" w:color="auto"/>
              <w:bottom w:val="double" w:sz="4" w:space="0" w:color="auto"/>
              <w:right w:val="single" w:sz="6" w:space="0" w:color="auto"/>
            </w:tcBorders>
            <w:shd w:val="clear" w:color="000000" w:fill="FFFFFF"/>
            <w:vAlign w:val="center"/>
          </w:tcPr>
          <w:p w14:paraId="6DDA8368" w14:textId="77777777" w:rsidR="00B146CD" w:rsidRDefault="00B146CD">
            <w:pPr>
              <w:rPr>
                <w:b/>
              </w:rPr>
            </w:pPr>
            <w:r>
              <w:rPr>
                <w:b/>
              </w:rPr>
              <w:t>Specific Capacity</w:t>
            </w:r>
          </w:p>
        </w:tc>
        <w:tc>
          <w:tcPr>
            <w:tcW w:w="2025" w:type="dxa"/>
            <w:tcBorders>
              <w:top w:val="single" w:sz="6" w:space="0" w:color="auto"/>
              <w:left w:val="single" w:sz="6" w:space="0" w:color="auto"/>
              <w:bottom w:val="double" w:sz="4" w:space="0" w:color="auto"/>
              <w:right w:val="single" w:sz="6" w:space="0" w:color="auto"/>
            </w:tcBorders>
            <w:vAlign w:val="center"/>
          </w:tcPr>
          <w:p w14:paraId="72F02B1C" w14:textId="77777777" w:rsidR="00B146CD" w:rsidRDefault="00B146CD"/>
        </w:tc>
        <w:tc>
          <w:tcPr>
            <w:tcW w:w="2025" w:type="dxa"/>
            <w:tcBorders>
              <w:top w:val="single" w:sz="6" w:space="0" w:color="auto"/>
              <w:left w:val="single" w:sz="6" w:space="0" w:color="auto"/>
              <w:bottom w:val="double" w:sz="4" w:space="0" w:color="auto"/>
              <w:right w:val="single" w:sz="6" w:space="0" w:color="auto"/>
            </w:tcBorders>
            <w:vAlign w:val="center"/>
          </w:tcPr>
          <w:p w14:paraId="02B2B49B" w14:textId="77777777" w:rsidR="00B146CD" w:rsidRDefault="00B146CD"/>
        </w:tc>
        <w:tc>
          <w:tcPr>
            <w:tcW w:w="2025" w:type="dxa"/>
            <w:tcBorders>
              <w:top w:val="single" w:sz="6" w:space="0" w:color="auto"/>
              <w:left w:val="single" w:sz="6" w:space="0" w:color="auto"/>
              <w:bottom w:val="double" w:sz="4" w:space="0" w:color="auto"/>
              <w:right w:val="single" w:sz="6" w:space="0" w:color="auto"/>
            </w:tcBorders>
            <w:vAlign w:val="center"/>
          </w:tcPr>
          <w:p w14:paraId="1CC75349" w14:textId="77777777" w:rsidR="00B146CD" w:rsidRDefault="00B146CD"/>
        </w:tc>
        <w:tc>
          <w:tcPr>
            <w:tcW w:w="2025" w:type="dxa"/>
            <w:tcBorders>
              <w:top w:val="single" w:sz="6" w:space="0" w:color="auto"/>
              <w:left w:val="single" w:sz="6" w:space="0" w:color="auto"/>
              <w:bottom w:val="double" w:sz="4" w:space="0" w:color="auto"/>
              <w:right w:val="double" w:sz="4" w:space="0" w:color="auto"/>
            </w:tcBorders>
            <w:vAlign w:val="center"/>
          </w:tcPr>
          <w:p w14:paraId="25D2DB1C" w14:textId="77777777" w:rsidR="00B146CD" w:rsidRDefault="00B146CD"/>
        </w:tc>
      </w:tr>
    </w:tbl>
    <w:p w14:paraId="380A98E1" w14:textId="77777777" w:rsidR="00B146CD" w:rsidRDefault="00B146CD">
      <w:pPr>
        <w:tabs>
          <w:tab w:val="left" w:pos="0"/>
        </w:tabs>
        <w:suppressAutoHyphens/>
        <w:rPr>
          <w:color w:val="000000"/>
          <w:sz w:val="24"/>
        </w:rPr>
      </w:pPr>
    </w:p>
    <w:p w14:paraId="0997C29D" w14:textId="77777777" w:rsidR="00B146CD" w:rsidRDefault="00B146CD">
      <w:pPr>
        <w:tabs>
          <w:tab w:val="left" w:pos="0"/>
        </w:tabs>
        <w:suppressAutoHyphens/>
        <w:rPr>
          <w:rFonts w:ascii="Arial" w:hAnsi="Arial"/>
        </w:rPr>
      </w:pPr>
      <w:r>
        <w:rPr>
          <w:color w:val="000000"/>
          <w:sz w:val="24"/>
          <w:u w:val="single"/>
        </w:rPr>
        <w:br w:type="page"/>
      </w:r>
      <w:r>
        <w:rPr>
          <w:color w:val="000000"/>
          <w:sz w:val="24"/>
          <w:u w:val="single"/>
        </w:rPr>
        <w:lastRenderedPageBreak/>
        <w:t>Methods and Criteria</w:t>
      </w:r>
    </w:p>
    <w:p w14:paraId="1E11B078" w14:textId="77777777" w:rsidR="00B146CD" w:rsidRDefault="00B146CD">
      <w:pPr>
        <w:widowControl/>
        <w:rPr>
          <w:rFonts w:ascii="Arial" w:hAnsi="Arial"/>
        </w:rPr>
      </w:pPr>
      <w:r w:rsidRPr="001A1676">
        <w:rPr>
          <w:i/>
          <w:color w:val="ED0000"/>
          <w:sz w:val="24"/>
        </w:rPr>
        <w:t xml:space="preserve">Describe how you delineated the source water protection area and appropriate subregions.  Source water protection areas are divided into control, inventory, and recharge regions that encompass progressively larger areas.  The </w:t>
      </w:r>
      <w:smartTag w:uri="urn:schemas-microsoft-com:office:smarttags" w:element="State">
        <w:smartTag w:uri="urn:schemas-microsoft-com:office:smarttags" w:element="place">
          <w:r w:rsidRPr="001A1676">
            <w:rPr>
              <w:i/>
              <w:color w:val="ED0000"/>
              <w:sz w:val="24"/>
            </w:rPr>
            <w:t>Montana</w:t>
          </w:r>
        </w:smartTag>
      </w:smartTag>
      <w:r w:rsidRPr="001A1676">
        <w:rPr>
          <w:i/>
          <w:color w:val="ED0000"/>
          <w:sz w:val="24"/>
        </w:rPr>
        <w:t xml:space="preserve"> Source Water Protection Program requires that at a minimum the delineation be completed using analytical ground water flow equations and hydrogeologic mapping.  The </w:t>
      </w:r>
      <w:smartTag w:uri="urn:schemas-microsoft-com:office:smarttags" w:element="country-region">
        <w:smartTag w:uri="urn:schemas-microsoft-com:office:smarttags" w:element="place">
          <w:r w:rsidRPr="001A1676">
            <w:rPr>
              <w:i/>
              <w:color w:val="ED0000"/>
              <w:sz w:val="24"/>
            </w:rPr>
            <w:t>U.S.</w:t>
          </w:r>
        </w:smartTag>
      </w:smartTag>
      <w:r w:rsidRPr="001A1676">
        <w:rPr>
          <w:i/>
          <w:color w:val="ED0000"/>
          <w:sz w:val="24"/>
        </w:rPr>
        <w:t xml:space="preserve"> EPA WHPA and </w:t>
      </w:r>
      <w:proofErr w:type="spellStart"/>
      <w:r w:rsidRPr="001A1676">
        <w:rPr>
          <w:i/>
          <w:color w:val="ED0000"/>
          <w:sz w:val="24"/>
        </w:rPr>
        <w:t>WhAEM</w:t>
      </w:r>
      <w:proofErr w:type="spellEnd"/>
      <w:r w:rsidRPr="001A1676">
        <w:rPr>
          <w:i/>
          <w:color w:val="ED0000"/>
          <w:sz w:val="24"/>
        </w:rPr>
        <w:t xml:space="preserve"> computer models that are available through EPA can be used to solve analytical ground water flow equations.  Alternatively, another approach is to calculate the dimensions of the ground water capture zone using the uniform flow equations.  You are encouraged to conduct a more in-depth analysis using a numerical model or other means as the complexity of the aquifer warrants.  References should be provided for all alternative methods use.</w:t>
      </w:r>
    </w:p>
    <w:p w14:paraId="27AB9E3F" w14:textId="77777777" w:rsidR="00B146CD" w:rsidRDefault="00B146CD">
      <w:pPr>
        <w:tabs>
          <w:tab w:val="left" w:pos="0"/>
        </w:tabs>
        <w:suppressAutoHyphens/>
        <w:rPr>
          <w:color w:val="000000"/>
          <w:sz w:val="24"/>
          <w:u w:val="single"/>
        </w:rPr>
      </w:pPr>
    </w:p>
    <w:p w14:paraId="7DE2A8A1" w14:textId="77777777" w:rsidR="00B146CD" w:rsidRDefault="00B146CD">
      <w:pPr>
        <w:tabs>
          <w:tab w:val="left" w:pos="0"/>
        </w:tabs>
        <w:suppressAutoHyphens/>
        <w:rPr>
          <w:rFonts w:ascii="Arial" w:hAnsi="Arial"/>
        </w:rPr>
      </w:pPr>
      <w:r>
        <w:rPr>
          <w:color w:val="000000"/>
          <w:sz w:val="24"/>
          <w:u w:val="single"/>
        </w:rPr>
        <w:t>Model Input</w:t>
      </w:r>
    </w:p>
    <w:p w14:paraId="7B6C2F35" w14:textId="77777777" w:rsidR="00B146CD" w:rsidRPr="001A1676" w:rsidRDefault="00B146CD">
      <w:pPr>
        <w:pStyle w:val="BodyTextIndent"/>
        <w:ind w:firstLine="0"/>
        <w:rPr>
          <w:rFonts w:ascii="Times New Roman" w:hAnsi="Times New Roman"/>
          <w:i/>
          <w:color w:val="ED0000"/>
          <w:sz w:val="24"/>
        </w:rPr>
      </w:pPr>
      <w:r w:rsidRPr="001A1676">
        <w:rPr>
          <w:rFonts w:ascii="Times New Roman" w:hAnsi="Times New Roman"/>
          <w:i/>
          <w:color w:val="ED0000"/>
          <w:sz w:val="24"/>
        </w:rPr>
        <w:t xml:space="preserve">Present the values of variables, such as hydraulic conductivity, used to delineate the inventory region and describe the basis for using the selected values.  Sources of information include reports from the </w:t>
      </w:r>
      <w:smartTag w:uri="urn:schemas-microsoft-com:office:smarttags" w:element="State">
        <w:r w:rsidRPr="001A1676">
          <w:rPr>
            <w:rFonts w:ascii="Times New Roman" w:hAnsi="Times New Roman"/>
            <w:i/>
            <w:color w:val="ED0000"/>
            <w:sz w:val="24"/>
          </w:rPr>
          <w:t>Montana</w:t>
        </w:r>
      </w:smartTag>
      <w:r w:rsidRPr="001A1676">
        <w:rPr>
          <w:rFonts w:ascii="Times New Roman" w:hAnsi="Times New Roman"/>
          <w:i/>
          <w:color w:val="ED0000"/>
          <w:sz w:val="24"/>
        </w:rPr>
        <w:t xml:space="preserve"> Bureau of Mines and Geology or the </w:t>
      </w:r>
      <w:smartTag w:uri="urn:schemas-microsoft-com:office:smarttags" w:element="country-region">
        <w:smartTag w:uri="urn:schemas-microsoft-com:office:smarttags" w:element="place">
          <w:r w:rsidRPr="001A1676">
            <w:rPr>
              <w:rFonts w:ascii="Times New Roman" w:hAnsi="Times New Roman"/>
              <w:i/>
              <w:color w:val="ED0000"/>
              <w:sz w:val="24"/>
            </w:rPr>
            <w:t>U. S.</w:t>
          </w:r>
        </w:smartTag>
      </w:smartTag>
      <w:r w:rsidRPr="001A1676">
        <w:rPr>
          <w:rFonts w:ascii="Times New Roman" w:hAnsi="Times New Roman"/>
          <w:i/>
          <w:color w:val="ED0000"/>
          <w:sz w:val="24"/>
        </w:rPr>
        <w:t xml:space="preserve"> Geological Survey and DEQ files on groundwater cleanup sites.  Provide a table that shows the selected values and ranges of values obtained from previous reports or general texts.  Include model input/output information in Table 4 and complete time-of-travel calculations in the Appendix. Describe how each value used in the table was derived and why that value is the best estimate available.  Include references or justification for using assumed values.</w:t>
      </w:r>
    </w:p>
    <w:p w14:paraId="005BF4E0" w14:textId="77777777" w:rsidR="00B146CD" w:rsidRDefault="00B146CD">
      <w:pPr>
        <w:rPr>
          <w:b/>
          <w:color w:val="000000"/>
          <w:sz w:val="24"/>
        </w:rPr>
      </w:pPr>
    </w:p>
    <w:p w14:paraId="62CDE926" w14:textId="77777777" w:rsidR="00B146CD" w:rsidRDefault="00B146CD">
      <w:r>
        <w:rPr>
          <w:b/>
          <w:color w:val="000000"/>
          <w:sz w:val="24"/>
        </w:rPr>
        <w:t xml:space="preserve">Table 4.  </w:t>
      </w:r>
      <w:r>
        <w:rPr>
          <w:color w:val="000000"/>
          <w:sz w:val="24"/>
        </w:rPr>
        <w:t>Estimates of input parameters used to delineate the source water protection area</w:t>
      </w:r>
      <w:r>
        <w:rPr>
          <w:b/>
          <w:color w:val="000000"/>
          <w:sz w:val="24"/>
        </w:rPr>
        <w:t>.</w:t>
      </w:r>
    </w:p>
    <w:tbl>
      <w:tblPr>
        <w:tblW w:w="0" w:type="auto"/>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2295"/>
        <w:gridCol w:w="1935"/>
        <w:gridCol w:w="1642"/>
        <w:gridCol w:w="1643"/>
        <w:gridCol w:w="1642"/>
        <w:gridCol w:w="1643"/>
      </w:tblGrid>
      <w:tr w:rsidR="00B146CD" w14:paraId="6AB1E728" w14:textId="77777777">
        <w:trPr>
          <w:cantSplit/>
          <w:trHeight w:val="220"/>
        </w:trPr>
        <w:tc>
          <w:tcPr>
            <w:tcW w:w="2295" w:type="dxa"/>
            <w:vMerge w:val="restart"/>
            <w:tcBorders>
              <w:bottom w:val="single" w:sz="4" w:space="0" w:color="auto"/>
              <w:right w:val="single" w:sz="4" w:space="0" w:color="auto"/>
            </w:tcBorders>
            <w:shd w:val="pct10" w:color="auto" w:fill="auto"/>
            <w:vAlign w:val="center"/>
          </w:tcPr>
          <w:p w14:paraId="1076445B" w14:textId="77777777" w:rsidR="00B146CD" w:rsidRDefault="00B146CD">
            <w:pPr>
              <w:rPr>
                <w:b/>
              </w:rPr>
            </w:pPr>
            <w:r>
              <w:rPr>
                <w:b/>
              </w:rPr>
              <w:t>Input Parameter</w:t>
            </w:r>
          </w:p>
        </w:tc>
        <w:tc>
          <w:tcPr>
            <w:tcW w:w="1935" w:type="dxa"/>
            <w:vMerge w:val="restart"/>
            <w:tcBorders>
              <w:left w:val="single" w:sz="4" w:space="0" w:color="auto"/>
              <w:bottom w:val="nil"/>
              <w:right w:val="single" w:sz="4" w:space="0" w:color="auto"/>
            </w:tcBorders>
            <w:shd w:val="pct10" w:color="auto" w:fill="auto"/>
            <w:vAlign w:val="center"/>
          </w:tcPr>
          <w:p w14:paraId="242907FD" w14:textId="77777777" w:rsidR="00B146CD" w:rsidRDefault="00B146CD">
            <w:pPr>
              <w:pStyle w:val="Heading8"/>
            </w:pPr>
            <w:smartTag w:uri="urn:schemas-microsoft-com:office:smarttags" w:element="place">
              <w:smartTag w:uri="urn:schemas-microsoft-com:office:smarttags" w:element="PlaceType">
                <w:r>
                  <w:t>Range</w:t>
                </w:r>
              </w:smartTag>
              <w:r>
                <w:t xml:space="preserve"> of </w:t>
              </w:r>
              <w:smartTag w:uri="urn:schemas-microsoft-com:office:smarttags" w:element="PlaceName">
                <w:r>
                  <w:t>Values</w:t>
                </w:r>
              </w:smartTag>
            </w:smartTag>
            <w:r>
              <w:t xml:space="preserve"> and units</w:t>
            </w:r>
          </w:p>
        </w:tc>
        <w:tc>
          <w:tcPr>
            <w:tcW w:w="6570" w:type="dxa"/>
            <w:gridSpan w:val="4"/>
            <w:tcBorders>
              <w:left w:val="nil"/>
              <w:bottom w:val="nil"/>
            </w:tcBorders>
            <w:shd w:val="pct10" w:color="auto" w:fill="auto"/>
            <w:vAlign w:val="center"/>
          </w:tcPr>
          <w:p w14:paraId="55243FD6" w14:textId="77777777" w:rsidR="00B146CD" w:rsidRDefault="00B146CD">
            <w:pPr>
              <w:pStyle w:val="Heading8"/>
            </w:pPr>
            <w:r>
              <w:t>Values Used (for each well if more than one)</w:t>
            </w:r>
          </w:p>
        </w:tc>
      </w:tr>
      <w:tr w:rsidR="00B146CD" w14:paraId="4CDBA968" w14:textId="77777777">
        <w:trPr>
          <w:cantSplit/>
          <w:trHeight w:val="220"/>
        </w:trPr>
        <w:tc>
          <w:tcPr>
            <w:tcW w:w="2295" w:type="dxa"/>
            <w:vMerge/>
            <w:tcBorders>
              <w:top w:val="single" w:sz="4" w:space="0" w:color="auto"/>
              <w:bottom w:val="nil"/>
              <w:right w:val="single" w:sz="4" w:space="0" w:color="auto"/>
            </w:tcBorders>
            <w:shd w:val="pct10" w:color="auto" w:fill="auto"/>
            <w:vAlign w:val="center"/>
          </w:tcPr>
          <w:p w14:paraId="45FDD162" w14:textId="77777777" w:rsidR="00B146CD" w:rsidRDefault="00B146CD"/>
        </w:tc>
        <w:tc>
          <w:tcPr>
            <w:tcW w:w="1935" w:type="dxa"/>
            <w:vMerge/>
            <w:tcBorders>
              <w:top w:val="nil"/>
              <w:left w:val="single" w:sz="4" w:space="0" w:color="auto"/>
              <w:bottom w:val="nil"/>
              <w:right w:val="single" w:sz="4" w:space="0" w:color="auto"/>
            </w:tcBorders>
            <w:shd w:val="pct10" w:color="auto" w:fill="auto"/>
            <w:vAlign w:val="center"/>
          </w:tcPr>
          <w:p w14:paraId="35566D00" w14:textId="77777777" w:rsidR="00B146CD" w:rsidRDefault="00B146CD">
            <w:pPr>
              <w:rPr>
                <w:b/>
              </w:rPr>
            </w:pPr>
          </w:p>
        </w:tc>
        <w:tc>
          <w:tcPr>
            <w:tcW w:w="1642" w:type="dxa"/>
            <w:tcBorders>
              <w:top w:val="nil"/>
              <w:left w:val="single" w:sz="4" w:space="0" w:color="auto"/>
              <w:bottom w:val="nil"/>
              <w:right w:val="nil"/>
            </w:tcBorders>
            <w:shd w:val="pct10" w:color="auto" w:fill="auto"/>
            <w:vAlign w:val="center"/>
          </w:tcPr>
          <w:p w14:paraId="4FA06F04" w14:textId="77777777" w:rsidR="00B146CD" w:rsidRDefault="00B146CD">
            <w:pPr>
              <w:jc w:val="center"/>
              <w:rPr>
                <w:b/>
              </w:rPr>
            </w:pPr>
            <w:r>
              <w:rPr>
                <w:b/>
              </w:rPr>
              <w:t>Well #1</w:t>
            </w:r>
          </w:p>
        </w:tc>
        <w:tc>
          <w:tcPr>
            <w:tcW w:w="1643" w:type="dxa"/>
            <w:tcBorders>
              <w:top w:val="nil"/>
              <w:left w:val="nil"/>
              <w:bottom w:val="nil"/>
              <w:right w:val="nil"/>
            </w:tcBorders>
            <w:shd w:val="pct10" w:color="auto" w:fill="auto"/>
            <w:vAlign w:val="center"/>
          </w:tcPr>
          <w:p w14:paraId="58CFDA5F" w14:textId="77777777" w:rsidR="00B146CD" w:rsidRDefault="00B146CD">
            <w:pPr>
              <w:jc w:val="center"/>
              <w:rPr>
                <w:b/>
              </w:rPr>
            </w:pPr>
            <w:r>
              <w:rPr>
                <w:b/>
              </w:rPr>
              <w:t>Well #2</w:t>
            </w:r>
          </w:p>
        </w:tc>
        <w:tc>
          <w:tcPr>
            <w:tcW w:w="1642" w:type="dxa"/>
            <w:tcBorders>
              <w:top w:val="nil"/>
              <w:left w:val="nil"/>
              <w:bottom w:val="nil"/>
              <w:right w:val="nil"/>
            </w:tcBorders>
            <w:shd w:val="pct10" w:color="auto" w:fill="auto"/>
            <w:vAlign w:val="center"/>
          </w:tcPr>
          <w:p w14:paraId="38F95A42" w14:textId="77777777" w:rsidR="00B146CD" w:rsidRDefault="00B146CD">
            <w:pPr>
              <w:jc w:val="center"/>
              <w:rPr>
                <w:b/>
              </w:rPr>
            </w:pPr>
            <w:r>
              <w:rPr>
                <w:b/>
              </w:rPr>
              <w:t>Well #3</w:t>
            </w:r>
          </w:p>
        </w:tc>
        <w:tc>
          <w:tcPr>
            <w:tcW w:w="1643" w:type="dxa"/>
            <w:tcBorders>
              <w:top w:val="nil"/>
              <w:left w:val="nil"/>
              <w:bottom w:val="nil"/>
            </w:tcBorders>
            <w:shd w:val="pct10" w:color="auto" w:fill="auto"/>
            <w:vAlign w:val="center"/>
          </w:tcPr>
          <w:p w14:paraId="51087775" w14:textId="77777777" w:rsidR="00B146CD" w:rsidRDefault="00B146CD">
            <w:pPr>
              <w:jc w:val="center"/>
              <w:rPr>
                <w:b/>
              </w:rPr>
            </w:pPr>
            <w:r>
              <w:rPr>
                <w:b/>
              </w:rPr>
              <w:t>Well #4</w:t>
            </w:r>
          </w:p>
        </w:tc>
      </w:tr>
      <w:tr w:rsidR="00B146CD" w14:paraId="6660DE1D" w14:textId="77777777">
        <w:trPr>
          <w:cantSplit/>
          <w:trHeight w:val="420"/>
        </w:trPr>
        <w:tc>
          <w:tcPr>
            <w:tcW w:w="2295" w:type="dxa"/>
            <w:tcBorders>
              <w:top w:val="double" w:sz="4" w:space="0" w:color="auto"/>
              <w:left w:val="double" w:sz="4" w:space="0" w:color="auto"/>
              <w:bottom w:val="single" w:sz="4" w:space="0" w:color="auto"/>
              <w:right w:val="single" w:sz="4" w:space="0" w:color="auto"/>
            </w:tcBorders>
            <w:vAlign w:val="center"/>
          </w:tcPr>
          <w:p w14:paraId="21FED5D2" w14:textId="77777777" w:rsidR="00B146CD" w:rsidRDefault="00B146CD">
            <w:pPr>
              <w:rPr>
                <w:b/>
              </w:rPr>
            </w:pPr>
            <w:r>
              <w:rPr>
                <w:b/>
              </w:rPr>
              <w:t>PWS Source Code</w:t>
            </w:r>
          </w:p>
        </w:tc>
        <w:tc>
          <w:tcPr>
            <w:tcW w:w="1935" w:type="dxa"/>
            <w:tcBorders>
              <w:top w:val="double" w:sz="4" w:space="0" w:color="auto"/>
              <w:left w:val="single" w:sz="4" w:space="0" w:color="auto"/>
              <w:bottom w:val="single" w:sz="4" w:space="0" w:color="auto"/>
              <w:right w:val="single" w:sz="4" w:space="0" w:color="auto"/>
            </w:tcBorders>
            <w:vAlign w:val="center"/>
          </w:tcPr>
          <w:p w14:paraId="485DA75D" w14:textId="77777777" w:rsidR="00B146CD" w:rsidRDefault="00B146CD">
            <w:pPr>
              <w:jc w:val="center"/>
            </w:pPr>
          </w:p>
        </w:tc>
        <w:tc>
          <w:tcPr>
            <w:tcW w:w="1642" w:type="dxa"/>
            <w:tcBorders>
              <w:top w:val="double" w:sz="4" w:space="0" w:color="auto"/>
              <w:left w:val="single" w:sz="4" w:space="0" w:color="auto"/>
              <w:bottom w:val="single" w:sz="4" w:space="0" w:color="auto"/>
              <w:right w:val="single" w:sz="4" w:space="0" w:color="auto"/>
            </w:tcBorders>
            <w:vAlign w:val="center"/>
          </w:tcPr>
          <w:p w14:paraId="4BEA7EF7" w14:textId="77777777" w:rsidR="00B146CD" w:rsidRDefault="00B146CD">
            <w:pPr>
              <w:jc w:val="center"/>
            </w:pPr>
          </w:p>
        </w:tc>
        <w:tc>
          <w:tcPr>
            <w:tcW w:w="1643" w:type="dxa"/>
            <w:tcBorders>
              <w:top w:val="double" w:sz="4" w:space="0" w:color="auto"/>
              <w:left w:val="single" w:sz="4" w:space="0" w:color="auto"/>
              <w:bottom w:val="single" w:sz="4" w:space="0" w:color="auto"/>
              <w:right w:val="single" w:sz="4" w:space="0" w:color="auto"/>
            </w:tcBorders>
            <w:vAlign w:val="center"/>
          </w:tcPr>
          <w:p w14:paraId="7E159DF2" w14:textId="77777777" w:rsidR="00B146CD" w:rsidRDefault="00B146CD">
            <w:pPr>
              <w:jc w:val="center"/>
            </w:pPr>
          </w:p>
        </w:tc>
        <w:tc>
          <w:tcPr>
            <w:tcW w:w="1642" w:type="dxa"/>
            <w:tcBorders>
              <w:top w:val="double" w:sz="4" w:space="0" w:color="auto"/>
              <w:left w:val="single" w:sz="4" w:space="0" w:color="auto"/>
              <w:bottom w:val="single" w:sz="4" w:space="0" w:color="auto"/>
              <w:right w:val="single" w:sz="4" w:space="0" w:color="auto"/>
            </w:tcBorders>
            <w:vAlign w:val="center"/>
          </w:tcPr>
          <w:p w14:paraId="1E59536A" w14:textId="77777777" w:rsidR="00B146CD" w:rsidRDefault="00B146CD">
            <w:pPr>
              <w:jc w:val="center"/>
            </w:pPr>
          </w:p>
        </w:tc>
        <w:tc>
          <w:tcPr>
            <w:tcW w:w="1643" w:type="dxa"/>
            <w:tcBorders>
              <w:top w:val="double" w:sz="4" w:space="0" w:color="auto"/>
              <w:left w:val="single" w:sz="4" w:space="0" w:color="auto"/>
              <w:bottom w:val="single" w:sz="4" w:space="0" w:color="auto"/>
              <w:right w:val="double" w:sz="4" w:space="0" w:color="auto"/>
            </w:tcBorders>
            <w:vAlign w:val="center"/>
          </w:tcPr>
          <w:p w14:paraId="63E1BEC8" w14:textId="77777777" w:rsidR="00B146CD" w:rsidRDefault="00B146CD">
            <w:pPr>
              <w:jc w:val="center"/>
            </w:pPr>
          </w:p>
        </w:tc>
      </w:tr>
      <w:tr w:rsidR="00B146CD" w14:paraId="36C8CA0F" w14:textId="77777777">
        <w:trPr>
          <w:cantSplit/>
          <w:trHeight w:val="420"/>
        </w:trPr>
        <w:tc>
          <w:tcPr>
            <w:tcW w:w="2295" w:type="dxa"/>
            <w:tcBorders>
              <w:top w:val="single" w:sz="4" w:space="0" w:color="auto"/>
              <w:left w:val="double" w:sz="4" w:space="0" w:color="auto"/>
              <w:bottom w:val="single" w:sz="4" w:space="0" w:color="auto"/>
              <w:right w:val="single" w:sz="4" w:space="0" w:color="auto"/>
            </w:tcBorders>
            <w:vAlign w:val="center"/>
          </w:tcPr>
          <w:p w14:paraId="2D35E81C" w14:textId="77777777" w:rsidR="00B146CD" w:rsidRDefault="00B146CD">
            <w:pPr>
              <w:rPr>
                <w:b/>
              </w:rPr>
            </w:pPr>
            <w:r>
              <w:rPr>
                <w:b/>
              </w:rPr>
              <w:t>Transmissivity</w:t>
            </w:r>
          </w:p>
        </w:tc>
        <w:tc>
          <w:tcPr>
            <w:tcW w:w="1935" w:type="dxa"/>
            <w:tcBorders>
              <w:top w:val="single" w:sz="4" w:space="0" w:color="auto"/>
              <w:left w:val="single" w:sz="4" w:space="0" w:color="auto"/>
              <w:bottom w:val="single" w:sz="4" w:space="0" w:color="auto"/>
              <w:right w:val="single" w:sz="4" w:space="0" w:color="auto"/>
            </w:tcBorders>
            <w:vAlign w:val="center"/>
          </w:tcPr>
          <w:p w14:paraId="08165164"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5B3D2D49" w14:textId="77777777" w:rsidR="00B146CD" w:rsidRDefault="00B146CD">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54FF400E"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5F49408F" w14:textId="77777777" w:rsidR="00B146CD" w:rsidRDefault="00B146CD">
            <w:pPr>
              <w:jc w:val="center"/>
            </w:pPr>
          </w:p>
        </w:tc>
        <w:tc>
          <w:tcPr>
            <w:tcW w:w="1643" w:type="dxa"/>
            <w:tcBorders>
              <w:top w:val="single" w:sz="4" w:space="0" w:color="auto"/>
              <w:left w:val="single" w:sz="4" w:space="0" w:color="auto"/>
              <w:bottom w:val="single" w:sz="4" w:space="0" w:color="auto"/>
              <w:right w:val="double" w:sz="4" w:space="0" w:color="auto"/>
            </w:tcBorders>
            <w:vAlign w:val="center"/>
          </w:tcPr>
          <w:p w14:paraId="183EA83C" w14:textId="77777777" w:rsidR="00B146CD" w:rsidRDefault="00B146CD">
            <w:pPr>
              <w:jc w:val="center"/>
            </w:pPr>
          </w:p>
        </w:tc>
      </w:tr>
      <w:tr w:rsidR="00B146CD" w14:paraId="504B48EC" w14:textId="77777777">
        <w:trPr>
          <w:cantSplit/>
          <w:trHeight w:val="420"/>
        </w:trPr>
        <w:tc>
          <w:tcPr>
            <w:tcW w:w="2295" w:type="dxa"/>
            <w:tcBorders>
              <w:top w:val="single" w:sz="4" w:space="0" w:color="auto"/>
              <w:left w:val="double" w:sz="4" w:space="0" w:color="auto"/>
              <w:bottom w:val="single" w:sz="4" w:space="0" w:color="auto"/>
              <w:right w:val="single" w:sz="4" w:space="0" w:color="auto"/>
            </w:tcBorders>
            <w:vAlign w:val="center"/>
          </w:tcPr>
          <w:p w14:paraId="4FFC6722" w14:textId="77777777" w:rsidR="00B146CD" w:rsidRDefault="00B146CD">
            <w:pPr>
              <w:rPr>
                <w:b/>
              </w:rPr>
            </w:pPr>
            <w:r>
              <w:rPr>
                <w:b/>
              </w:rPr>
              <w:t>Thickness</w:t>
            </w:r>
          </w:p>
        </w:tc>
        <w:tc>
          <w:tcPr>
            <w:tcW w:w="1935" w:type="dxa"/>
            <w:tcBorders>
              <w:top w:val="single" w:sz="4" w:space="0" w:color="auto"/>
              <w:left w:val="single" w:sz="4" w:space="0" w:color="auto"/>
              <w:bottom w:val="single" w:sz="4" w:space="0" w:color="auto"/>
              <w:right w:val="single" w:sz="4" w:space="0" w:color="auto"/>
            </w:tcBorders>
            <w:vAlign w:val="center"/>
          </w:tcPr>
          <w:p w14:paraId="210D5A58"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184FB764" w14:textId="77777777" w:rsidR="00B146CD" w:rsidRDefault="00B146CD">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453B2D80"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0A4D6DDB" w14:textId="77777777" w:rsidR="00B146CD" w:rsidRDefault="00B146CD">
            <w:pPr>
              <w:jc w:val="center"/>
            </w:pPr>
          </w:p>
        </w:tc>
        <w:tc>
          <w:tcPr>
            <w:tcW w:w="1643" w:type="dxa"/>
            <w:tcBorders>
              <w:top w:val="single" w:sz="4" w:space="0" w:color="auto"/>
              <w:left w:val="single" w:sz="4" w:space="0" w:color="auto"/>
              <w:bottom w:val="single" w:sz="4" w:space="0" w:color="auto"/>
              <w:right w:val="double" w:sz="4" w:space="0" w:color="auto"/>
            </w:tcBorders>
            <w:vAlign w:val="center"/>
          </w:tcPr>
          <w:p w14:paraId="577C22AE" w14:textId="77777777" w:rsidR="00B146CD" w:rsidRDefault="00B146CD">
            <w:pPr>
              <w:jc w:val="center"/>
            </w:pPr>
          </w:p>
        </w:tc>
      </w:tr>
      <w:tr w:rsidR="00B146CD" w14:paraId="2B9FE67E" w14:textId="77777777">
        <w:trPr>
          <w:cantSplit/>
          <w:trHeight w:val="420"/>
        </w:trPr>
        <w:tc>
          <w:tcPr>
            <w:tcW w:w="2295" w:type="dxa"/>
            <w:tcBorders>
              <w:top w:val="single" w:sz="4" w:space="0" w:color="auto"/>
              <w:left w:val="double" w:sz="4" w:space="0" w:color="auto"/>
              <w:bottom w:val="single" w:sz="4" w:space="0" w:color="auto"/>
              <w:right w:val="single" w:sz="4" w:space="0" w:color="auto"/>
            </w:tcBorders>
            <w:vAlign w:val="center"/>
          </w:tcPr>
          <w:p w14:paraId="73396C29" w14:textId="77777777" w:rsidR="00B146CD" w:rsidRDefault="00B146CD">
            <w:pPr>
              <w:rPr>
                <w:b/>
              </w:rPr>
            </w:pPr>
            <w:r>
              <w:rPr>
                <w:b/>
              </w:rPr>
              <w:t>Hydraulic Conductivity</w:t>
            </w:r>
          </w:p>
        </w:tc>
        <w:tc>
          <w:tcPr>
            <w:tcW w:w="1935" w:type="dxa"/>
            <w:tcBorders>
              <w:top w:val="single" w:sz="4" w:space="0" w:color="auto"/>
              <w:left w:val="single" w:sz="4" w:space="0" w:color="auto"/>
              <w:bottom w:val="single" w:sz="4" w:space="0" w:color="auto"/>
              <w:right w:val="single" w:sz="4" w:space="0" w:color="auto"/>
            </w:tcBorders>
            <w:vAlign w:val="center"/>
          </w:tcPr>
          <w:p w14:paraId="7CF74658"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35529C13" w14:textId="77777777" w:rsidR="00B146CD" w:rsidRDefault="00B146CD">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3D3A535A"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019C845B" w14:textId="77777777" w:rsidR="00B146CD" w:rsidRDefault="00B146CD">
            <w:pPr>
              <w:jc w:val="center"/>
            </w:pPr>
          </w:p>
        </w:tc>
        <w:tc>
          <w:tcPr>
            <w:tcW w:w="1643" w:type="dxa"/>
            <w:tcBorders>
              <w:top w:val="single" w:sz="4" w:space="0" w:color="auto"/>
              <w:left w:val="single" w:sz="4" w:space="0" w:color="auto"/>
              <w:bottom w:val="single" w:sz="4" w:space="0" w:color="auto"/>
              <w:right w:val="double" w:sz="4" w:space="0" w:color="auto"/>
            </w:tcBorders>
            <w:vAlign w:val="center"/>
          </w:tcPr>
          <w:p w14:paraId="6C8E56AC" w14:textId="77777777" w:rsidR="00B146CD" w:rsidRDefault="00B146CD">
            <w:pPr>
              <w:jc w:val="center"/>
            </w:pPr>
          </w:p>
        </w:tc>
      </w:tr>
      <w:tr w:rsidR="00B146CD" w14:paraId="14DE1367" w14:textId="77777777">
        <w:trPr>
          <w:cantSplit/>
          <w:trHeight w:val="420"/>
        </w:trPr>
        <w:tc>
          <w:tcPr>
            <w:tcW w:w="2295" w:type="dxa"/>
            <w:tcBorders>
              <w:top w:val="single" w:sz="4" w:space="0" w:color="auto"/>
              <w:left w:val="double" w:sz="4" w:space="0" w:color="auto"/>
              <w:bottom w:val="single" w:sz="4" w:space="0" w:color="auto"/>
              <w:right w:val="single" w:sz="4" w:space="0" w:color="auto"/>
            </w:tcBorders>
            <w:vAlign w:val="center"/>
          </w:tcPr>
          <w:p w14:paraId="305A4545" w14:textId="77777777" w:rsidR="00B146CD" w:rsidRDefault="00B146CD">
            <w:pPr>
              <w:rPr>
                <w:b/>
              </w:rPr>
            </w:pPr>
            <w:r>
              <w:rPr>
                <w:b/>
              </w:rPr>
              <w:t>Hydraulic Gradient</w:t>
            </w:r>
          </w:p>
        </w:tc>
        <w:tc>
          <w:tcPr>
            <w:tcW w:w="1935" w:type="dxa"/>
            <w:tcBorders>
              <w:top w:val="single" w:sz="4" w:space="0" w:color="auto"/>
              <w:left w:val="single" w:sz="4" w:space="0" w:color="auto"/>
              <w:bottom w:val="single" w:sz="4" w:space="0" w:color="auto"/>
              <w:right w:val="single" w:sz="4" w:space="0" w:color="auto"/>
            </w:tcBorders>
            <w:vAlign w:val="center"/>
          </w:tcPr>
          <w:p w14:paraId="12202536"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7640447B" w14:textId="77777777" w:rsidR="00B146CD" w:rsidRDefault="00B146CD">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1A9027E9"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2757C7A0" w14:textId="77777777" w:rsidR="00B146CD" w:rsidRDefault="00B146CD">
            <w:pPr>
              <w:jc w:val="center"/>
            </w:pPr>
          </w:p>
        </w:tc>
        <w:tc>
          <w:tcPr>
            <w:tcW w:w="1643" w:type="dxa"/>
            <w:tcBorders>
              <w:top w:val="single" w:sz="4" w:space="0" w:color="auto"/>
              <w:left w:val="single" w:sz="4" w:space="0" w:color="auto"/>
              <w:bottom w:val="single" w:sz="4" w:space="0" w:color="auto"/>
              <w:right w:val="double" w:sz="4" w:space="0" w:color="auto"/>
            </w:tcBorders>
            <w:vAlign w:val="center"/>
          </w:tcPr>
          <w:p w14:paraId="6D91FE85" w14:textId="77777777" w:rsidR="00B146CD" w:rsidRDefault="00B146CD">
            <w:pPr>
              <w:jc w:val="center"/>
            </w:pPr>
          </w:p>
        </w:tc>
      </w:tr>
      <w:tr w:rsidR="00B146CD" w14:paraId="13E69755" w14:textId="77777777">
        <w:trPr>
          <w:cantSplit/>
          <w:trHeight w:val="420"/>
        </w:trPr>
        <w:tc>
          <w:tcPr>
            <w:tcW w:w="2295" w:type="dxa"/>
            <w:tcBorders>
              <w:top w:val="single" w:sz="4" w:space="0" w:color="auto"/>
              <w:left w:val="double" w:sz="4" w:space="0" w:color="auto"/>
              <w:bottom w:val="single" w:sz="4" w:space="0" w:color="auto"/>
              <w:right w:val="single" w:sz="4" w:space="0" w:color="auto"/>
            </w:tcBorders>
            <w:vAlign w:val="center"/>
          </w:tcPr>
          <w:p w14:paraId="269B1D3A" w14:textId="77777777" w:rsidR="00B146CD" w:rsidRDefault="00B146CD">
            <w:pPr>
              <w:rPr>
                <w:b/>
              </w:rPr>
            </w:pPr>
            <w:r>
              <w:rPr>
                <w:b/>
              </w:rPr>
              <w:t>Flow Direction</w:t>
            </w:r>
          </w:p>
        </w:tc>
        <w:tc>
          <w:tcPr>
            <w:tcW w:w="1935" w:type="dxa"/>
            <w:tcBorders>
              <w:top w:val="single" w:sz="4" w:space="0" w:color="auto"/>
              <w:left w:val="single" w:sz="4" w:space="0" w:color="auto"/>
              <w:bottom w:val="single" w:sz="4" w:space="0" w:color="auto"/>
              <w:right w:val="single" w:sz="4" w:space="0" w:color="auto"/>
            </w:tcBorders>
            <w:vAlign w:val="center"/>
          </w:tcPr>
          <w:p w14:paraId="27BD0680"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19AF1A78" w14:textId="77777777" w:rsidR="00B146CD" w:rsidRDefault="00B146CD">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6D972962"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5B1B92DB" w14:textId="77777777" w:rsidR="00B146CD" w:rsidRDefault="00B146CD">
            <w:pPr>
              <w:jc w:val="center"/>
            </w:pPr>
          </w:p>
        </w:tc>
        <w:tc>
          <w:tcPr>
            <w:tcW w:w="1643" w:type="dxa"/>
            <w:tcBorders>
              <w:top w:val="single" w:sz="4" w:space="0" w:color="auto"/>
              <w:left w:val="single" w:sz="4" w:space="0" w:color="auto"/>
              <w:bottom w:val="single" w:sz="4" w:space="0" w:color="auto"/>
              <w:right w:val="double" w:sz="4" w:space="0" w:color="auto"/>
            </w:tcBorders>
            <w:vAlign w:val="center"/>
          </w:tcPr>
          <w:p w14:paraId="4BDDB7F2" w14:textId="77777777" w:rsidR="00B146CD" w:rsidRDefault="00B146CD">
            <w:pPr>
              <w:jc w:val="center"/>
            </w:pPr>
          </w:p>
        </w:tc>
      </w:tr>
      <w:tr w:rsidR="00B146CD" w14:paraId="5C546EB3" w14:textId="77777777">
        <w:trPr>
          <w:cantSplit/>
          <w:trHeight w:val="420"/>
        </w:trPr>
        <w:tc>
          <w:tcPr>
            <w:tcW w:w="2295" w:type="dxa"/>
            <w:tcBorders>
              <w:top w:val="single" w:sz="4" w:space="0" w:color="auto"/>
              <w:left w:val="double" w:sz="4" w:space="0" w:color="auto"/>
              <w:bottom w:val="single" w:sz="4" w:space="0" w:color="auto"/>
              <w:right w:val="single" w:sz="4" w:space="0" w:color="auto"/>
            </w:tcBorders>
            <w:vAlign w:val="center"/>
          </w:tcPr>
          <w:p w14:paraId="1048583F" w14:textId="77777777" w:rsidR="00B146CD" w:rsidRDefault="00B146CD">
            <w:pPr>
              <w:rPr>
                <w:b/>
              </w:rPr>
            </w:pPr>
            <w:r>
              <w:rPr>
                <w:b/>
              </w:rPr>
              <w:t>Effective Porosity</w:t>
            </w:r>
          </w:p>
        </w:tc>
        <w:tc>
          <w:tcPr>
            <w:tcW w:w="1935" w:type="dxa"/>
            <w:tcBorders>
              <w:top w:val="single" w:sz="4" w:space="0" w:color="auto"/>
              <w:left w:val="single" w:sz="4" w:space="0" w:color="auto"/>
              <w:bottom w:val="single" w:sz="4" w:space="0" w:color="auto"/>
              <w:right w:val="single" w:sz="4" w:space="0" w:color="auto"/>
            </w:tcBorders>
            <w:vAlign w:val="center"/>
          </w:tcPr>
          <w:p w14:paraId="426E1D7D"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156E0B85" w14:textId="77777777" w:rsidR="00B146CD" w:rsidRDefault="00B146CD">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39BCAF41"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169C2476" w14:textId="77777777" w:rsidR="00B146CD" w:rsidRDefault="00B146CD">
            <w:pPr>
              <w:jc w:val="center"/>
            </w:pPr>
          </w:p>
        </w:tc>
        <w:tc>
          <w:tcPr>
            <w:tcW w:w="1643" w:type="dxa"/>
            <w:tcBorders>
              <w:top w:val="single" w:sz="4" w:space="0" w:color="auto"/>
              <w:left w:val="single" w:sz="4" w:space="0" w:color="auto"/>
              <w:bottom w:val="single" w:sz="4" w:space="0" w:color="auto"/>
              <w:right w:val="double" w:sz="4" w:space="0" w:color="auto"/>
            </w:tcBorders>
            <w:vAlign w:val="center"/>
          </w:tcPr>
          <w:p w14:paraId="7F2F8028" w14:textId="77777777" w:rsidR="00B146CD" w:rsidRDefault="00B146CD">
            <w:pPr>
              <w:jc w:val="center"/>
            </w:pPr>
          </w:p>
        </w:tc>
      </w:tr>
      <w:tr w:rsidR="00B146CD" w14:paraId="35F4C970" w14:textId="77777777">
        <w:trPr>
          <w:cantSplit/>
          <w:trHeight w:val="420"/>
        </w:trPr>
        <w:tc>
          <w:tcPr>
            <w:tcW w:w="2295" w:type="dxa"/>
            <w:tcBorders>
              <w:top w:val="single" w:sz="4" w:space="0" w:color="auto"/>
              <w:left w:val="double" w:sz="4" w:space="0" w:color="auto"/>
              <w:bottom w:val="single" w:sz="4" w:space="0" w:color="auto"/>
              <w:right w:val="single" w:sz="4" w:space="0" w:color="auto"/>
            </w:tcBorders>
            <w:vAlign w:val="center"/>
          </w:tcPr>
          <w:p w14:paraId="2E279FB9" w14:textId="77777777" w:rsidR="00B146CD" w:rsidRDefault="00B146CD">
            <w:pPr>
              <w:rPr>
                <w:b/>
              </w:rPr>
            </w:pPr>
            <w:r>
              <w:rPr>
                <w:b/>
              </w:rPr>
              <w:t>Pumping Rate</w:t>
            </w:r>
          </w:p>
        </w:tc>
        <w:tc>
          <w:tcPr>
            <w:tcW w:w="1935" w:type="dxa"/>
            <w:tcBorders>
              <w:top w:val="single" w:sz="4" w:space="0" w:color="auto"/>
              <w:left w:val="single" w:sz="4" w:space="0" w:color="auto"/>
              <w:bottom w:val="single" w:sz="4" w:space="0" w:color="auto"/>
              <w:right w:val="single" w:sz="4" w:space="0" w:color="auto"/>
            </w:tcBorders>
            <w:vAlign w:val="center"/>
          </w:tcPr>
          <w:p w14:paraId="412735C1"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1845F3C6" w14:textId="77777777" w:rsidR="00B146CD" w:rsidRDefault="00B146CD">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4EA5B16B"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45944271" w14:textId="77777777" w:rsidR="00B146CD" w:rsidRDefault="00B146CD">
            <w:pPr>
              <w:jc w:val="center"/>
            </w:pPr>
          </w:p>
        </w:tc>
        <w:tc>
          <w:tcPr>
            <w:tcW w:w="1643" w:type="dxa"/>
            <w:tcBorders>
              <w:top w:val="single" w:sz="4" w:space="0" w:color="auto"/>
              <w:left w:val="single" w:sz="4" w:space="0" w:color="auto"/>
              <w:bottom w:val="single" w:sz="4" w:space="0" w:color="auto"/>
              <w:right w:val="double" w:sz="4" w:space="0" w:color="auto"/>
            </w:tcBorders>
            <w:vAlign w:val="center"/>
          </w:tcPr>
          <w:p w14:paraId="63C5CA75" w14:textId="77777777" w:rsidR="00B146CD" w:rsidRDefault="00B146CD">
            <w:pPr>
              <w:jc w:val="center"/>
            </w:pPr>
          </w:p>
        </w:tc>
      </w:tr>
      <w:tr w:rsidR="00B146CD" w14:paraId="720BC949" w14:textId="77777777">
        <w:trPr>
          <w:cantSplit/>
          <w:trHeight w:val="420"/>
        </w:trPr>
        <w:tc>
          <w:tcPr>
            <w:tcW w:w="2295" w:type="dxa"/>
            <w:tcBorders>
              <w:top w:val="single" w:sz="4" w:space="0" w:color="auto"/>
              <w:left w:val="double" w:sz="4" w:space="0" w:color="auto"/>
              <w:bottom w:val="single" w:sz="4" w:space="0" w:color="auto"/>
              <w:right w:val="single" w:sz="4" w:space="0" w:color="auto"/>
            </w:tcBorders>
            <w:vAlign w:val="center"/>
          </w:tcPr>
          <w:p w14:paraId="0AE0ACDA" w14:textId="77777777" w:rsidR="00B146CD" w:rsidRDefault="00B146CD">
            <w:pPr>
              <w:rPr>
                <w:b/>
              </w:rPr>
            </w:pPr>
            <w:r>
              <w:rPr>
                <w:b/>
              </w:rPr>
              <w:t>1-Year TOT*</w:t>
            </w:r>
          </w:p>
        </w:tc>
        <w:tc>
          <w:tcPr>
            <w:tcW w:w="1935" w:type="dxa"/>
            <w:tcBorders>
              <w:top w:val="single" w:sz="4" w:space="0" w:color="auto"/>
              <w:left w:val="single" w:sz="4" w:space="0" w:color="auto"/>
              <w:bottom w:val="single" w:sz="4" w:space="0" w:color="auto"/>
              <w:right w:val="single" w:sz="4" w:space="0" w:color="auto"/>
            </w:tcBorders>
            <w:vAlign w:val="center"/>
          </w:tcPr>
          <w:p w14:paraId="6853CE88"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72271F1B" w14:textId="77777777" w:rsidR="00B146CD" w:rsidRDefault="00B146CD">
            <w:pPr>
              <w:jc w:val="center"/>
            </w:pPr>
          </w:p>
        </w:tc>
        <w:tc>
          <w:tcPr>
            <w:tcW w:w="1643" w:type="dxa"/>
            <w:tcBorders>
              <w:top w:val="single" w:sz="4" w:space="0" w:color="auto"/>
              <w:left w:val="single" w:sz="4" w:space="0" w:color="auto"/>
              <w:bottom w:val="single" w:sz="4" w:space="0" w:color="auto"/>
              <w:right w:val="single" w:sz="4" w:space="0" w:color="auto"/>
            </w:tcBorders>
            <w:vAlign w:val="center"/>
          </w:tcPr>
          <w:p w14:paraId="61E137A2" w14:textId="77777777" w:rsidR="00B146CD" w:rsidRDefault="00B146CD">
            <w:pPr>
              <w:jc w:val="center"/>
            </w:pPr>
          </w:p>
        </w:tc>
        <w:tc>
          <w:tcPr>
            <w:tcW w:w="1642" w:type="dxa"/>
            <w:tcBorders>
              <w:top w:val="single" w:sz="4" w:space="0" w:color="auto"/>
              <w:left w:val="single" w:sz="4" w:space="0" w:color="auto"/>
              <w:bottom w:val="single" w:sz="4" w:space="0" w:color="auto"/>
              <w:right w:val="single" w:sz="4" w:space="0" w:color="auto"/>
            </w:tcBorders>
            <w:vAlign w:val="center"/>
          </w:tcPr>
          <w:p w14:paraId="18202030" w14:textId="77777777" w:rsidR="00B146CD" w:rsidRDefault="00B146CD">
            <w:pPr>
              <w:jc w:val="center"/>
            </w:pPr>
          </w:p>
        </w:tc>
        <w:tc>
          <w:tcPr>
            <w:tcW w:w="1643" w:type="dxa"/>
            <w:tcBorders>
              <w:top w:val="single" w:sz="4" w:space="0" w:color="auto"/>
              <w:left w:val="single" w:sz="4" w:space="0" w:color="auto"/>
              <w:bottom w:val="single" w:sz="4" w:space="0" w:color="auto"/>
              <w:right w:val="double" w:sz="4" w:space="0" w:color="auto"/>
            </w:tcBorders>
            <w:vAlign w:val="center"/>
          </w:tcPr>
          <w:p w14:paraId="237F9F37" w14:textId="77777777" w:rsidR="00B146CD" w:rsidRDefault="00B146CD">
            <w:pPr>
              <w:jc w:val="center"/>
            </w:pPr>
          </w:p>
        </w:tc>
      </w:tr>
      <w:tr w:rsidR="00B146CD" w14:paraId="4F8E56EC" w14:textId="77777777">
        <w:trPr>
          <w:cantSplit/>
          <w:trHeight w:val="420"/>
        </w:trPr>
        <w:tc>
          <w:tcPr>
            <w:tcW w:w="2295" w:type="dxa"/>
            <w:tcBorders>
              <w:top w:val="single" w:sz="4" w:space="0" w:color="auto"/>
              <w:left w:val="double" w:sz="4" w:space="0" w:color="auto"/>
              <w:bottom w:val="double" w:sz="4" w:space="0" w:color="auto"/>
              <w:right w:val="single" w:sz="4" w:space="0" w:color="auto"/>
            </w:tcBorders>
            <w:vAlign w:val="center"/>
          </w:tcPr>
          <w:p w14:paraId="4935DA39" w14:textId="77777777" w:rsidR="00B146CD" w:rsidRDefault="00B146CD">
            <w:pPr>
              <w:rPr>
                <w:b/>
              </w:rPr>
            </w:pPr>
            <w:r>
              <w:rPr>
                <w:b/>
              </w:rPr>
              <w:t>3-Year TOT*</w:t>
            </w:r>
          </w:p>
        </w:tc>
        <w:tc>
          <w:tcPr>
            <w:tcW w:w="1935" w:type="dxa"/>
            <w:tcBorders>
              <w:top w:val="single" w:sz="4" w:space="0" w:color="auto"/>
              <w:left w:val="single" w:sz="4" w:space="0" w:color="auto"/>
              <w:bottom w:val="double" w:sz="4" w:space="0" w:color="auto"/>
              <w:right w:val="single" w:sz="4" w:space="0" w:color="auto"/>
            </w:tcBorders>
            <w:vAlign w:val="center"/>
          </w:tcPr>
          <w:p w14:paraId="32019B58" w14:textId="77777777" w:rsidR="00B146CD" w:rsidRDefault="00B146CD">
            <w:pPr>
              <w:jc w:val="center"/>
            </w:pPr>
          </w:p>
        </w:tc>
        <w:tc>
          <w:tcPr>
            <w:tcW w:w="1642" w:type="dxa"/>
            <w:tcBorders>
              <w:top w:val="single" w:sz="4" w:space="0" w:color="auto"/>
              <w:left w:val="single" w:sz="4" w:space="0" w:color="auto"/>
              <w:bottom w:val="double" w:sz="4" w:space="0" w:color="auto"/>
              <w:right w:val="single" w:sz="4" w:space="0" w:color="auto"/>
            </w:tcBorders>
            <w:vAlign w:val="center"/>
          </w:tcPr>
          <w:p w14:paraId="02B14242" w14:textId="77777777" w:rsidR="00B146CD" w:rsidRDefault="00B146CD">
            <w:pPr>
              <w:jc w:val="center"/>
            </w:pPr>
          </w:p>
        </w:tc>
        <w:tc>
          <w:tcPr>
            <w:tcW w:w="1643" w:type="dxa"/>
            <w:tcBorders>
              <w:top w:val="single" w:sz="4" w:space="0" w:color="auto"/>
              <w:left w:val="single" w:sz="4" w:space="0" w:color="auto"/>
              <w:bottom w:val="double" w:sz="4" w:space="0" w:color="auto"/>
              <w:right w:val="single" w:sz="4" w:space="0" w:color="auto"/>
            </w:tcBorders>
            <w:vAlign w:val="center"/>
          </w:tcPr>
          <w:p w14:paraId="654795CC" w14:textId="77777777" w:rsidR="00B146CD" w:rsidRDefault="00B146CD">
            <w:pPr>
              <w:jc w:val="center"/>
            </w:pPr>
          </w:p>
        </w:tc>
        <w:tc>
          <w:tcPr>
            <w:tcW w:w="1642" w:type="dxa"/>
            <w:tcBorders>
              <w:top w:val="single" w:sz="4" w:space="0" w:color="auto"/>
              <w:left w:val="single" w:sz="4" w:space="0" w:color="auto"/>
              <w:bottom w:val="double" w:sz="4" w:space="0" w:color="auto"/>
              <w:right w:val="single" w:sz="4" w:space="0" w:color="auto"/>
            </w:tcBorders>
            <w:vAlign w:val="center"/>
          </w:tcPr>
          <w:p w14:paraId="064A9951" w14:textId="77777777" w:rsidR="00B146CD" w:rsidRDefault="00B146CD">
            <w:pPr>
              <w:jc w:val="center"/>
            </w:pPr>
          </w:p>
        </w:tc>
        <w:tc>
          <w:tcPr>
            <w:tcW w:w="1643" w:type="dxa"/>
            <w:tcBorders>
              <w:top w:val="single" w:sz="4" w:space="0" w:color="auto"/>
              <w:left w:val="single" w:sz="4" w:space="0" w:color="auto"/>
              <w:bottom w:val="double" w:sz="4" w:space="0" w:color="auto"/>
              <w:right w:val="double" w:sz="4" w:space="0" w:color="auto"/>
            </w:tcBorders>
            <w:vAlign w:val="center"/>
          </w:tcPr>
          <w:p w14:paraId="76E8799C" w14:textId="77777777" w:rsidR="00B146CD" w:rsidRDefault="00B146CD">
            <w:pPr>
              <w:jc w:val="center"/>
            </w:pPr>
          </w:p>
        </w:tc>
      </w:tr>
    </w:tbl>
    <w:p w14:paraId="22A98250" w14:textId="77777777" w:rsidR="00B146CD" w:rsidRDefault="00B146CD">
      <w:pPr>
        <w:tabs>
          <w:tab w:val="left" w:pos="0"/>
        </w:tabs>
        <w:suppressAutoHyphens/>
        <w:rPr>
          <w:color w:val="000000"/>
          <w:sz w:val="24"/>
          <w:u w:val="single"/>
        </w:rPr>
      </w:pPr>
    </w:p>
    <w:p w14:paraId="5BF90416" w14:textId="77777777" w:rsidR="00B146CD" w:rsidRDefault="00B146CD">
      <w:pPr>
        <w:tabs>
          <w:tab w:val="left" w:pos="0"/>
        </w:tabs>
        <w:suppressAutoHyphens/>
        <w:rPr>
          <w:color w:val="000000"/>
          <w:sz w:val="24"/>
        </w:rPr>
      </w:pPr>
      <w:r>
        <w:rPr>
          <w:color w:val="000000"/>
          <w:sz w:val="24"/>
          <w:u w:val="single"/>
        </w:rPr>
        <w:t>Delineation Results</w:t>
      </w:r>
    </w:p>
    <w:p w14:paraId="7B1EB5B4" w14:textId="77777777" w:rsidR="00B146CD" w:rsidRPr="001A1676" w:rsidRDefault="00B146CD">
      <w:pPr>
        <w:tabs>
          <w:tab w:val="left" w:pos="0"/>
        </w:tabs>
        <w:suppressAutoHyphens/>
        <w:rPr>
          <w:color w:val="ED0000"/>
          <w:sz w:val="24"/>
        </w:rPr>
      </w:pPr>
      <w:r w:rsidRPr="001A1676">
        <w:rPr>
          <w:i/>
          <w:color w:val="ED0000"/>
          <w:sz w:val="24"/>
        </w:rPr>
        <w:t xml:space="preserve">Delineation results should be presented on a base map such as a 7.5-minute quadrangle and included in the Appendix.  Use distance or time-of-travel criteria to subdivide the delineated area into regions as described by the </w:t>
      </w:r>
      <w:smartTag w:uri="urn:schemas-microsoft-com:office:smarttags" w:element="State">
        <w:smartTag w:uri="urn:schemas-microsoft-com:office:smarttags" w:element="place">
          <w:r w:rsidRPr="001A1676">
            <w:rPr>
              <w:i/>
              <w:color w:val="ED0000"/>
              <w:sz w:val="24"/>
            </w:rPr>
            <w:t>Montana</w:t>
          </w:r>
        </w:smartTag>
      </w:smartTag>
      <w:r w:rsidRPr="001A1676">
        <w:rPr>
          <w:i/>
          <w:color w:val="ED0000"/>
          <w:sz w:val="24"/>
        </w:rPr>
        <w:t xml:space="preserve"> Source water Protection Program.  The inventory region should account for uncertainties and seasonal variation in groundwater flow direction.  You should tailor boundaries to existing, recognized, and logical geographic or political features such as a river, road, section line with fence, or ridge top.</w:t>
      </w:r>
    </w:p>
    <w:p w14:paraId="642DA1F1" w14:textId="77777777" w:rsidR="00B146CD" w:rsidRDefault="00B146CD">
      <w:pPr>
        <w:tabs>
          <w:tab w:val="left" w:pos="0"/>
        </w:tabs>
        <w:suppressAutoHyphens/>
        <w:rPr>
          <w:b/>
          <w:color w:val="000000"/>
          <w:sz w:val="24"/>
        </w:rPr>
      </w:pPr>
    </w:p>
    <w:p w14:paraId="45AA7597" w14:textId="77777777" w:rsidR="00B146CD" w:rsidRDefault="00B146CD">
      <w:pPr>
        <w:pStyle w:val="Heading7"/>
        <w:rPr>
          <w:rFonts w:ascii="Times New Roman" w:hAnsi="Times New Roman"/>
        </w:rPr>
      </w:pPr>
      <w:r>
        <w:rPr>
          <w:rFonts w:ascii="Times New Roman" w:hAnsi="Times New Roman"/>
        </w:rPr>
        <w:lastRenderedPageBreak/>
        <w:t>Limiting Factors</w:t>
      </w:r>
    </w:p>
    <w:p w14:paraId="376DEFEE" w14:textId="77777777" w:rsidR="00B146CD" w:rsidRPr="001A1676" w:rsidRDefault="00B146CD">
      <w:pPr>
        <w:pStyle w:val="BodyTextIndent2"/>
        <w:ind w:left="0" w:firstLine="0"/>
        <w:rPr>
          <w:rFonts w:ascii="Times New Roman" w:hAnsi="Times New Roman"/>
          <w:i/>
          <w:color w:val="ED0000"/>
        </w:rPr>
      </w:pPr>
      <w:r w:rsidRPr="001A1676">
        <w:rPr>
          <w:rFonts w:ascii="Times New Roman" w:hAnsi="Times New Roman"/>
          <w:i/>
          <w:color w:val="ED0000"/>
        </w:rPr>
        <w:t>Describe how the delineation is influenced by uncertainty in your estimates of hydraulic conductivity, aquifer thickness, porosity, hydraulic gradient, hydraulic boundaries, and pumping rate.  Also, are the assumptions made in your conceptual model consistent with hydrogeologic conditions?  Discuss the nature of errors resulting from the limiting factors and estimate upper and lower bounds for your delineation solution.  If there is significant uncertainty in your input values or conceptual model, you may need to conduct a sensitivity analysis to see how systematic changes in critical input values affect the final delineation results.</w:t>
      </w:r>
    </w:p>
    <w:p w14:paraId="0F9A61A5" w14:textId="77777777" w:rsidR="00B146CD" w:rsidRDefault="00B146CD">
      <w:pPr>
        <w:widowControl/>
        <w:rPr>
          <w:rFonts w:ascii="Arial" w:hAnsi="Arial"/>
        </w:rPr>
      </w:pPr>
    </w:p>
    <w:p w14:paraId="30A0A4CC" w14:textId="77777777" w:rsidR="00B146CD" w:rsidRDefault="00B146CD">
      <w:pPr>
        <w:tabs>
          <w:tab w:val="left" w:pos="0"/>
        </w:tabs>
        <w:suppressAutoHyphens/>
        <w:jc w:val="center"/>
        <w:rPr>
          <w:b/>
          <w:color w:val="000000"/>
          <w:sz w:val="32"/>
        </w:rPr>
      </w:pPr>
      <w:r>
        <w:rPr>
          <w:b/>
          <w:color w:val="000000"/>
          <w:sz w:val="24"/>
        </w:rPr>
        <w:br w:type="page"/>
      </w:r>
      <w:r>
        <w:rPr>
          <w:b/>
          <w:color w:val="000000"/>
          <w:sz w:val="32"/>
        </w:rPr>
        <w:lastRenderedPageBreak/>
        <w:t>CHAPTER 3</w:t>
      </w:r>
    </w:p>
    <w:p w14:paraId="1DDF063F" w14:textId="77777777" w:rsidR="00B146CD" w:rsidRDefault="00B146CD">
      <w:pPr>
        <w:keepNext/>
        <w:keepLines/>
        <w:tabs>
          <w:tab w:val="left" w:pos="0"/>
        </w:tabs>
        <w:suppressAutoHyphens/>
        <w:jc w:val="center"/>
        <w:rPr>
          <w:color w:val="000000"/>
          <w:sz w:val="32"/>
        </w:rPr>
      </w:pPr>
      <w:r>
        <w:rPr>
          <w:b/>
          <w:color w:val="000000"/>
          <w:sz w:val="32"/>
        </w:rPr>
        <w:t>INVENTORY</w:t>
      </w:r>
    </w:p>
    <w:p w14:paraId="0FFF5417" w14:textId="77777777" w:rsidR="00B146CD" w:rsidRDefault="00B146CD">
      <w:pPr>
        <w:tabs>
          <w:tab w:val="left" w:pos="0"/>
        </w:tabs>
        <w:suppressAutoHyphens/>
        <w:jc w:val="center"/>
        <w:rPr>
          <w:color w:val="000000"/>
          <w:sz w:val="32"/>
        </w:rPr>
      </w:pPr>
    </w:p>
    <w:p w14:paraId="5149A87B"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An inventory of potential sources of contamination was conducted for </w:t>
      </w:r>
      <w:r w:rsidRPr="001A1676">
        <w:rPr>
          <w:i/>
          <w:color w:val="ED0000"/>
          <w:sz w:val="24"/>
        </w:rPr>
        <w:t>enter PWS name</w:t>
      </w:r>
      <w:r>
        <w:rPr>
          <w:color w:val="000000"/>
          <w:sz w:val="24"/>
        </w:rPr>
        <w:t xml:space="preserve"> within the control and inventory regions.  Potential sources of all primary drinking water contaminants and Cryptosporidium were identified, however, only significant potential contaminant sources were selected for detailed inventory.  The significant potential contaminants in the </w:t>
      </w:r>
      <w:r w:rsidRPr="001A1676">
        <w:rPr>
          <w:i/>
          <w:color w:val="ED0000"/>
          <w:sz w:val="24"/>
        </w:rPr>
        <w:t>enter PWS name</w:t>
      </w:r>
      <w:r>
        <w:rPr>
          <w:color w:val="000000"/>
          <w:sz w:val="24"/>
        </w:rPr>
        <w:t xml:space="preserve"> inventory region are </w:t>
      </w:r>
      <w:r w:rsidRPr="001A1676">
        <w:rPr>
          <w:i/>
          <w:color w:val="ED0000"/>
          <w:sz w:val="24"/>
        </w:rPr>
        <w:t>nitrate, pathogens, fuels, solvents, herbicides, pesticides, and metals (note: eliminate contaminants based on inventory)</w:t>
      </w:r>
      <w:r>
        <w:rPr>
          <w:color w:val="000000"/>
          <w:sz w:val="24"/>
        </w:rPr>
        <w:t>.</w:t>
      </w:r>
    </w:p>
    <w:p w14:paraId="11D16462"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2904B415"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The inventory for </w:t>
      </w:r>
      <w:r w:rsidRPr="001A1676">
        <w:rPr>
          <w:i/>
          <w:color w:val="ED0000"/>
          <w:sz w:val="24"/>
        </w:rPr>
        <w:t>enter PWS name</w:t>
      </w:r>
      <w:r>
        <w:rPr>
          <w:color w:val="000000"/>
          <w:sz w:val="24"/>
        </w:rPr>
        <w:t xml:space="preserve"> focuses on all activities in the control zone, certain sites or land use activities in the inventory region, and general land uses and large facilities in the recharge region.</w:t>
      </w:r>
    </w:p>
    <w:p w14:paraId="347D511D" w14:textId="77777777" w:rsidR="00B146CD" w:rsidRDefault="00B146CD">
      <w:pPr>
        <w:tabs>
          <w:tab w:val="left" w:pos="0"/>
        </w:tabs>
        <w:suppressAutoHyphens/>
        <w:rPr>
          <w:color w:val="000000"/>
          <w:sz w:val="24"/>
        </w:rPr>
      </w:pPr>
    </w:p>
    <w:p w14:paraId="469D83F3" w14:textId="77777777" w:rsidR="00B146CD" w:rsidRDefault="00B146CD">
      <w:pPr>
        <w:tabs>
          <w:tab w:val="left" w:pos="0"/>
        </w:tabs>
        <w:suppressAutoHyphens/>
        <w:rPr>
          <w:color w:val="000000"/>
          <w:sz w:val="24"/>
        </w:rPr>
      </w:pPr>
      <w:r>
        <w:rPr>
          <w:color w:val="000000"/>
          <w:sz w:val="24"/>
          <w:u w:val="single"/>
        </w:rPr>
        <w:t>Inventory Method</w:t>
      </w:r>
    </w:p>
    <w:p w14:paraId="23DBE6E2" w14:textId="77777777" w:rsidR="00B146CD" w:rsidRPr="001A1676" w:rsidRDefault="00B146CD">
      <w:pPr>
        <w:tabs>
          <w:tab w:val="left" w:pos="0"/>
        </w:tabs>
        <w:suppressAutoHyphens/>
        <w:rPr>
          <w:i/>
          <w:color w:val="ED0000"/>
          <w:sz w:val="24"/>
        </w:rPr>
      </w:pPr>
      <w:r w:rsidRPr="001A1676">
        <w:rPr>
          <w:i/>
          <w:color w:val="ED0000"/>
          <w:sz w:val="24"/>
        </w:rPr>
        <w:t>Describe the method used to inventory the three zones of your source water protection area and names of the participants.  Inventory methods may include business directory research, agency database research, door to door survey, windshield survey, etc.</w:t>
      </w:r>
    </w:p>
    <w:p w14:paraId="46352B44" w14:textId="77777777" w:rsidR="00B146CD" w:rsidRPr="001A1676" w:rsidRDefault="00B146CD">
      <w:pPr>
        <w:tabs>
          <w:tab w:val="left" w:pos="0"/>
        </w:tabs>
        <w:suppressAutoHyphens/>
        <w:rPr>
          <w:i/>
          <w:color w:val="ED0000"/>
          <w:sz w:val="24"/>
        </w:rPr>
      </w:pPr>
    </w:p>
    <w:p w14:paraId="00C9AE44" w14:textId="77777777" w:rsidR="00B146CD" w:rsidRDefault="00B146CD">
      <w:pPr>
        <w:pStyle w:val="BodyTextIndent"/>
        <w:ind w:firstLine="0"/>
        <w:rPr>
          <w:sz w:val="24"/>
        </w:rPr>
      </w:pPr>
      <w:r>
        <w:rPr>
          <w:rFonts w:ascii="Times New Roman" w:hAnsi="Times New Roman"/>
          <w:color w:val="000000"/>
          <w:sz w:val="24"/>
        </w:rPr>
        <w:t>Available databases were initially searched to identify businesses and land uses that are potential sources of regulated contaminants in the inventory region.  The following steps were followed:</w:t>
      </w:r>
    </w:p>
    <w:p w14:paraId="542F2305" w14:textId="77777777" w:rsidR="00B146CD" w:rsidRDefault="00B146CD">
      <w:pPr>
        <w:pStyle w:val="BodyTextIndent"/>
        <w:rPr>
          <w:sz w:val="24"/>
        </w:rPr>
      </w:pPr>
    </w:p>
    <w:p w14:paraId="2F5F5920" w14:textId="77777777" w:rsidR="00B146CD" w:rsidRDefault="00B146CD">
      <w:pPr>
        <w:pStyle w:val="BodyTextIndent"/>
        <w:ind w:left="360" w:firstLine="0"/>
        <w:rPr>
          <w:rFonts w:ascii="Times New Roman" w:hAnsi="Times New Roman"/>
          <w:color w:val="000000"/>
          <w:sz w:val="24"/>
        </w:rPr>
      </w:pPr>
      <w:r>
        <w:rPr>
          <w:rFonts w:ascii="Times New Roman" w:hAnsi="Times New Roman"/>
          <w:color w:val="000000"/>
          <w:sz w:val="24"/>
        </w:rPr>
        <w:t>Step 1: Urban and agricultural land uses were identified from the U.S. Geological Survey's Geographic Information Retrieval and Analysis System (</w:t>
      </w:r>
      <w:r>
        <w:rPr>
          <w:rFonts w:ascii="Times New Roman" w:hAnsi="Times New Roman"/>
          <w:color w:val="000000"/>
        </w:rPr>
        <w:t>http://nris.state.mt.us/gis/datalist.html</w:t>
      </w:r>
      <w:r>
        <w:rPr>
          <w:rFonts w:ascii="Times New Roman" w:hAnsi="Times New Roman"/>
          <w:color w:val="000000"/>
          <w:sz w:val="24"/>
        </w:rPr>
        <w:t>).  Sewered and unsewered residential land use were identified from boundaries of sewer coverage obtained from municipal wastewater utilities.</w:t>
      </w:r>
    </w:p>
    <w:p w14:paraId="77EAEB8D" w14:textId="77777777" w:rsidR="00B146CD" w:rsidRDefault="00B146CD">
      <w:pPr>
        <w:pStyle w:val="BodyTextIndent"/>
        <w:ind w:left="360" w:firstLine="0"/>
        <w:rPr>
          <w:rFonts w:ascii="Times New Roman" w:hAnsi="Times New Roman"/>
          <w:color w:val="000000"/>
          <w:sz w:val="24"/>
        </w:rPr>
      </w:pPr>
    </w:p>
    <w:p w14:paraId="0A5B72A4" w14:textId="77777777" w:rsidR="00B146CD" w:rsidRDefault="00B146CD">
      <w:pPr>
        <w:pStyle w:val="BodyTextIndent"/>
        <w:ind w:left="360" w:firstLine="0"/>
        <w:rPr>
          <w:rFonts w:ascii="Times New Roman" w:hAnsi="Times New Roman"/>
          <w:color w:val="000000"/>
          <w:sz w:val="24"/>
        </w:rPr>
      </w:pPr>
      <w:r>
        <w:rPr>
          <w:rFonts w:ascii="Times New Roman" w:hAnsi="Times New Roman"/>
          <w:color w:val="000000"/>
          <w:sz w:val="24"/>
        </w:rPr>
        <w:t xml:space="preserve">Step 2: EPA’s </w:t>
      </w:r>
      <w:proofErr w:type="spellStart"/>
      <w:r>
        <w:rPr>
          <w:rFonts w:ascii="Times New Roman" w:hAnsi="Times New Roman"/>
          <w:color w:val="000000"/>
          <w:sz w:val="24"/>
        </w:rPr>
        <w:t>Envirofacts</w:t>
      </w:r>
      <w:proofErr w:type="spellEnd"/>
      <w:r>
        <w:rPr>
          <w:rFonts w:ascii="Times New Roman" w:hAnsi="Times New Roman"/>
          <w:color w:val="000000"/>
          <w:sz w:val="24"/>
        </w:rPr>
        <w:t xml:space="preserve"> System (</w:t>
      </w:r>
      <w:hyperlink r:id="rId10" w:history="1">
        <w:r>
          <w:rPr>
            <w:rFonts w:ascii="Times New Roman" w:hAnsi="Times New Roman"/>
            <w:color w:val="000000"/>
          </w:rPr>
          <w:t>http://www.epa.gov/enviro/</w:t>
        </w:r>
      </w:hyperlink>
      <w:r>
        <w:rPr>
          <w:rFonts w:ascii="Times New Roman" w:hAnsi="Times New Roman"/>
          <w:color w:val="000000"/>
          <w:sz w:val="24"/>
        </w:rPr>
        <w:t>) was queried to identify EPA regulated facilities located in the Inventory Region.  This system accesses facilities listed in the following databases: Resource Conservation and Recovery Information System (RCRIS), Biennial Reporting System (BRS), Toxic Release Inventory (TRI), and Comprehensive Environmental Response Compensation and Liability Information System (CERCLIS).  The available reports were browsed for facility information including the Handler/Facility Classification to be used in assessing whether a facility should be classified as a significant potential contaminant source.</w:t>
      </w:r>
    </w:p>
    <w:p w14:paraId="7149BF23" w14:textId="77777777" w:rsidR="00B146CD" w:rsidRDefault="00B146CD">
      <w:pPr>
        <w:pStyle w:val="BodyTextIndent"/>
        <w:ind w:left="360" w:firstLine="0"/>
        <w:rPr>
          <w:rFonts w:ascii="Times New Roman" w:hAnsi="Times New Roman"/>
          <w:color w:val="000000"/>
          <w:sz w:val="24"/>
        </w:rPr>
      </w:pPr>
    </w:p>
    <w:p w14:paraId="35369F72" w14:textId="77777777" w:rsidR="00B146CD" w:rsidRDefault="00B146CD">
      <w:pPr>
        <w:pStyle w:val="BodyTextIndent"/>
        <w:ind w:left="360" w:firstLine="0"/>
        <w:rPr>
          <w:rFonts w:ascii="Times New Roman" w:hAnsi="Times New Roman"/>
          <w:color w:val="000000"/>
          <w:sz w:val="24"/>
        </w:rPr>
      </w:pPr>
      <w:r>
        <w:rPr>
          <w:rFonts w:ascii="Times New Roman" w:hAnsi="Times New Roman"/>
          <w:color w:val="000000"/>
          <w:sz w:val="24"/>
        </w:rPr>
        <w:t xml:space="preserve">Step 3: The Permit Compliance System (PCS) was queried using </w:t>
      </w:r>
      <w:proofErr w:type="spellStart"/>
      <w:r>
        <w:rPr>
          <w:rFonts w:ascii="Times New Roman" w:hAnsi="Times New Roman"/>
          <w:color w:val="000000"/>
          <w:sz w:val="24"/>
        </w:rPr>
        <w:t>Envirofacts</w:t>
      </w:r>
      <w:proofErr w:type="spellEnd"/>
      <w:r>
        <w:rPr>
          <w:rFonts w:ascii="Times New Roman" w:hAnsi="Times New Roman"/>
          <w:color w:val="000000"/>
          <w:sz w:val="24"/>
        </w:rPr>
        <w:t xml:space="preserve"> (</w:t>
      </w:r>
      <w:hyperlink r:id="rId11" w:history="1">
        <w:r>
          <w:rPr>
            <w:rFonts w:ascii="Times New Roman" w:hAnsi="Times New Roman"/>
            <w:color w:val="000000"/>
          </w:rPr>
          <w:t>http://www.epa.gov/enviro/</w:t>
        </w:r>
      </w:hyperlink>
      <w:r>
        <w:rPr>
          <w:rFonts w:ascii="Times New Roman" w:hAnsi="Times New Roman"/>
          <w:color w:val="000000"/>
          <w:sz w:val="24"/>
        </w:rPr>
        <w:t>) to identify Concentrated Animal Feeding Operations with MPDES permits.  The water system operator or other local official familiar with the area included in the inventory region identified animal feeding operations that are not required to obtain a permit.</w:t>
      </w:r>
    </w:p>
    <w:p w14:paraId="0B8FAA77" w14:textId="77777777" w:rsidR="00B146CD" w:rsidRDefault="00B146CD">
      <w:pPr>
        <w:pStyle w:val="BodyTextIndent"/>
        <w:rPr>
          <w:sz w:val="24"/>
        </w:rPr>
      </w:pPr>
    </w:p>
    <w:p w14:paraId="218B46BD" w14:textId="77777777" w:rsidR="00B146CD" w:rsidRDefault="00B146CD">
      <w:pPr>
        <w:pStyle w:val="BodyTextIndent"/>
        <w:ind w:left="360" w:firstLine="0"/>
        <w:rPr>
          <w:rFonts w:ascii="Times New Roman" w:hAnsi="Times New Roman"/>
          <w:color w:val="000000"/>
          <w:sz w:val="24"/>
        </w:rPr>
      </w:pPr>
      <w:r>
        <w:rPr>
          <w:rFonts w:ascii="Times New Roman" w:hAnsi="Times New Roman"/>
          <w:color w:val="000000"/>
          <w:sz w:val="24"/>
        </w:rPr>
        <w:t>Step 4: Databases were queried to identify the following in the inventory region: Underground Storage Tanks (UST) (</w:t>
      </w:r>
      <w:r>
        <w:rPr>
          <w:rFonts w:ascii="Times New Roman" w:hAnsi="Times New Roman"/>
          <w:color w:val="000000"/>
        </w:rPr>
        <w:t>http://webdev.deq.state.mt.us/UST/</w:t>
      </w:r>
      <w:r>
        <w:rPr>
          <w:rFonts w:ascii="Times New Roman" w:hAnsi="Times New Roman"/>
          <w:color w:val="000000"/>
          <w:sz w:val="24"/>
        </w:rPr>
        <w:t>), hazardous waste contaminated sites (DEQ hazardous waste site cleanup bureau), landfills (</w:t>
      </w:r>
      <w:r>
        <w:rPr>
          <w:rFonts w:ascii="Times New Roman" w:hAnsi="Times New Roman"/>
          <w:color w:val="000000"/>
        </w:rPr>
        <w:t>http://nris.state.mt.us/gis/datalist.html</w:t>
      </w:r>
      <w:r>
        <w:rPr>
          <w:rFonts w:ascii="Times New Roman" w:hAnsi="Times New Roman"/>
          <w:color w:val="000000"/>
          <w:sz w:val="24"/>
        </w:rPr>
        <w:t xml:space="preserve">), abandoned mines </w:t>
      </w:r>
      <w:r>
        <w:rPr>
          <w:rFonts w:ascii="Times New Roman" w:hAnsi="Times New Roman"/>
        </w:rPr>
        <w:t>(</w:t>
      </w:r>
      <w:hyperlink r:id="rId12" w:history="1">
        <w:r>
          <w:rPr>
            <w:rStyle w:val="Hyperlink"/>
            <w:rFonts w:ascii="Times New Roman" w:hAnsi="Times New Roman"/>
            <w:color w:val="auto"/>
            <w:u w:val="none"/>
          </w:rPr>
          <w:t>http://nris.state.mt.us/gis/datalist.html</w:t>
        </w:r>
      </w:hyperlink>
      <w:r>
        <w:rPr>
          <w:rFonts w:ascii="Times New Roman" w:hAnsi="Times New Roman"/>
          <w:color w:val="000000"/>
          <w:sz w:val="24"/>
        </w:rPr>
        <w:t>) and active mines including gravel pits.  Any information on past releases and present compliance status was noted.</w:t>
      </w:r>
    </w:p>
    <w:p w14:paraId="77257A47" w14:textId="77777777" w:rsidR="00B146CD" w:rsidRDefault="00B146CD">
      <w:pPr>
        <w:pStyle w:val="BodyTextIndent"/>
        <w:ind w:left="360" w:firstLine="0"/>
        <w:rPr>
          <w:rFonts w:ascii="Times New Roman" w:hAnsi="Times New Roman"/>
          <w:color w:val="000000"/>
          <w:sz w:val="24"/>
        </w:rPr>
      </w:pPr>
    </w:p>
    <w:p w14:paraId="73D0E9C7" w14:textId="77777777" w:rsidR="00B146CD" w:rsidRDefault="00B146CD">
      <w:pPr>
        <w:pStyle w:val="BodyTextIndent"/>
        <w:ind w:left="360" w:firstLine="0"/>
        <w:rPr>
          <w:rFonts w:ascii="Times New Roman" w:hAnsi="Times New Roman"/>
          <w:color w:val="000000"/>
          <w:sz w:val="24"/>
        </w:rPr>
      </w:pPr>
      <w:r>
        <w:rPr>
          <w:rFonts w:ascii="Times New Roman" w:hAnsi="Times New Roman"/>
          <w:color w:val="000000"/>
          <w:sz w:val="24"/>
        </w:rPr>
        <w:t xml:space="preserve">Step 5: A business phone directory was queried to identify businesses that generate, use, or store chemicals in the inventory region.  Equipment manufacturing and/or repair facilities, printing or </w:t>
      </w:r>
      <w:r>
        <w:rPr>
          <w:rFonts w:ascii="Times New Roman" w:hAnsi="Times New Roman"/>
          <w:color w:val="000000"/>
          <w:sz w:val="24"/>
        </w:rPr>
        <w:lastRenderedPageBreak/>
        <w:t>photographic shops, dry cleaners, farm chemical suppliers, and wholesale fuel suppliers were targeted by SIC code.</w:t>
      </w:r>
    </w:p>
    <w:p w14:paraId="30A57E64" w14:textId="77777777" w:rsidR="00B146CD" w:rsidRDefault="00B146CD">
      <w:pPr>
        <w:pStyle w:val="BodyTextIndent"/>
        <w:rPr>
          <w:rFonts w:ascii="Times New Roman" w:hAnsi="Times New Roman"/>
          <w:color w:val="000000"/>
          <w:sz w:val="24"/>
        </w:rPr>
      </w:pPr>
    </w:p>
    <w:p w14:paraId="57EE88FC" w14:textId="77777777" w:rsidR="00B146CD" w:rsidRDefault="00B146CD">
      <w:pPr>
        <w:pStyle w:val="BodyTextIndent"/>
        <w:ind w:left="360" w:firstLine="0"/>
        <w:rPr>
          <w:rFonts w:ascii="Times New Roman" w:hAnsi="Times New Roman"/>
          <w:color w:val="000000"/>
          <w:sz w:val="24"/>
        </w:rPr>
      </w:pPr>
      <w:r>
        <w:rPr>
          <w:rFonts w:ascii="Times New Roman" w:hAnsi="Times New Roman"/>
          <w:color w:val="000000"/>
          <w:sz w:val="24"/>
        </w:rPr>
        <w:t>Step 6: Major road and rail transportation routes were identified throughout the inventory region (</w:t>
      </w:r>
      <w:r>
        <w:rPr>
          <w:rFonts w:ascii="Times New Roman" w:hAnsi="Times New Roman"/>
          <w:color w:val="000000"/>
        </w:rPr>
        <w:t>http://nris.state.mt.us/gis/datalist.html</w:t>
      </w:r>
      <w:r>
        <w:rPr>
          <w:rFonts w:ascii="Times New Roman" w:hAnsi="Times New Roman"/>
          <w:color w:val="000000"/>
          <w:sz w:val="24"/>
        </w:rPr>
        <w:t>).</w:t>
      </w:r>
    </w:p>
    <w:p w14:paraId="750A1066" w14:textId="77777777" w:rsidR="00B146CD" w:rsidRDefault="00B146CD">
      <w:pPr>
        <w:pStyle w:val="BodyTextIndent"/>
        <w:rPr>
          <w:rFonts w:ascii="Times New Roman" w:hAnsi="Times New Roman"/>
          <w:color w:val="000000"/>
          <w:sz w:val="24"/>
        </w:rPr>
      </w:pPr>
    </w:p>
    <w:p w14:paraId="1E2405A1" w14:textId="77777777" w:rsidR="00B146CD" w:rsidRDefault="00B146CD">
      <w:pPr>
        <w:pStyle w:val="BodyTextIndent"/>
        <w:ind w:left="360" w:firstLine="0"/>
        <w:rPr>
          <w:rFonts w:ascii="Times New Roman" w:hAnsi="Times New Roman"/>
          <w:color w:val="000000"/>
          <w:sz w:val="24"/>
        </w:rPr>
      </w:pPr>
      <w:r>
        <w:rPr>
          <w:rFonts w:ascii="Times New Roman" w:hAnsi="Times New Roman"/>
          <w:color w:val="000000"/>
          <w:sz w:val="24"/>
        </w:rPr>
        <w:t>Step 7. All land uses and facilities that generate, store, or use large quantities of hazardous materials were identified within the recharge region and identified on the base map.</w:t>
      </w:r>
    </w:p>
    <w:p w14:paraId="66F8AC9B" w14:textId="77777777" w:rsidR="00B146CD" w:rsidRDefault="00B146CD">
      <w:pPr>
        <w:pStyle w:val="BodyTextIndent"/>
        <w:rPr>
          <w:rFonts w:ascii="Times New Roman" w:hAnsi="Times New Roman"/>
          <w:color w:val="000000"/>
          <w:sz w:val="24"/>
        </w:rPr>
      </w:pPr>
    </w:p>
    <w:p w14:paraId="6D029C35" w14:textId="77777777" w:rsidR="00B146CD" w:rsidRPr="001A1676" w:rsidRDefault="00B146CD">
      <w:pPr>
        <w:pStyle w:val="BodyTextIndent"/>
        <w:ind w:firstLine="0"/>
        <w:rPr>
          <w:rFonts w:ascii="Times New Roman" w:hAnsi="Times New Roman"/>
          <w:i/>
          <w:color w:val="ED0000"/>
          <w:sz w:val="24"/>
        </w:rPr>
      </w:pPr>
      <w:r w:rsidRPr="001A1676">
        <w:rPr>
          <w:rFonts w:ascii="Times New Roman" w:hAnsi="Times New Roman"/>
          <w:i/>
          <w:color w:val="ED0000"/>
          <w:sz w:val="24"/>
        </w:rPr>
        <w:t>The steps described above form a basic inventory.  Additional inventory work is usually needed based on specific site considerations.</w:t>
      </w:r>
    </w:p>
    <w:p w14:paraId="182F9EA8" w14:textId="77777777" w:rsidR="00B146CD" w:rsidRPr="001A1676" w:rsidRDefault="00B146CD">
      <w:pPr>
        <w:pStyle w:val="BodyTextIndent"/>
        <w:ind w:firstLine="0"/>
        <w:rPr>
          <w:rFonts w:ascii="Times New Roman" w:hAnsi="Times New Roman"/>
          <w:i/>
          <w:color w:val="ED0000"/>
          <w:sz w:val="24"/>
        </w:rPr>
      </w:pPr>
    </w:p>
    <w:p w14:paraId="75E6612E" w14:textId="77777777" w:rsidR="00B146CD" w:rsidRDefault="00B146CD">
      <w:pPr>
        <w:pStyle w:val="BodyTextIndent"/>
        <w:ind w:firstLine="0"/>
        <w:rPr>
          <w:rFonts w:ascii="Times New Roman" w:hAnsi="Times New Roman"/>
          <w:color w:val="000000"/>
          <w:sz w:val="24"/>
        </w:rPr>
      </w:pPr>
      <w:r>
        <w:rPr>
          <w:rFonts w:ascii="Times New Roman" w:hAnsi="Times New Roman"/>
          <w:color w:val="000000"/>
          <w:sz w:val="24"/>
        </w:rPr>
        <w:t>Potential contaminant sources are designated as significant if they fall into one of the following categories:</w:t>
      </w:r>
    </w:p>
    <w:p w14:paraId="222B0CDC"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Large quantity hazardous waste generators.</w:t>
      </w:r>
    </w:p>
    <w:p w14:paraId="6899242B"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Landfills.</w:t>
      </w:r>
    </w:p>
    <w:p w14:paraId="560D7410"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Underground storage tanks.</w:t>
      </w:r>
    </w:p>
    <w:p w14:paraId="5D2A7FF9"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Known groundwater contamination (including open or closed hazardous waste sites, state or federal superfund sites, and UST leak sites).</w:t>
      </w:r>
    </w:p>
    <w:p w14:paraId="427C5E74"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Underground injection wells.</w:t>
      </w:r>
    </w:p>
    <w:p w14:paraId="384070AB"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Major roads or rail transportation routes.</w:t>
      </w:r>
    </w:p>
    <w:p w14:paraId="1B2F1283"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Cultivated cropland greater than 20 % of the inventory region.</w:t>
      </w:r>
    </w:p>
    <w:p w14:paraId="77E5DC84"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Animal feeding operations.</w:t>
      </w:r>
    </w:p>
    <w:p w14:paraId="4849A53F"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Wastewater treatment facilities, sludge handling sites, or land application areas.</w:t>
      </w:r>
    </w:p>
    <w:p w14:paraId="4C552DF0"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Septic systems.</w:t>
      </w:r>
    </w:p>
    <w:p w14:paraId="7AD03809"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Sewer mains.</w:t>
      </w:r>
    </w:p>
    <w:p w14:paraId="2102A808"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Storm sewer outflows.</w:t>
      </w:r>
    </w:p>
    <w:p w14:paraId="7DF510FF" w14:textId="77777777" w:rsidR="00B146CD" w:rsidRDefault="00B146CD">
      <w:pPr>
        <w:pStyle w:val="BodyTextIndent"/>
        <w:numPr>
          <w:ilvl w:val="0"/>
          <w:numId w:val="1"/>
        </w:numPr>
        <w:rPr>
          <w:rFonts w:ascii="Times New Roman" w:hAnsi="Times New Roman"/>
          <w:color w:val="000000"/>
          <w:sz w:val="24"/>
        </w:rPr>
      </w:pPr>
      <w:r>
        <w:rPr>
          <w:rFonts w:ascii="Times New Roman" w:hAnsi="Times New Roman"/>
          <w:color w:val="000000"/>
          <w:sz w:val="24"/>
        </w:rPr>
        <w:t>Abandoned or active mines.</w:t>
      </w:r>
    </w:p>
    <w:p w14:paraId="3D99FB86" w14:textId="77777777" w:rsidR="00B146CD" w:rsidRDefault="00B146CD">
      <w:pPr>
        <w:tabs>
          <w:tab w:val="left" w:pos="0"/>
        </w:tabs>
        <w:suppressAutoHyphens/>
        <w:rPr>
          <w:i/>
          <w:color w:val="FF0000"/>
          <w:sz w:val="24"/>
        </w:rPr>
      </w:pPr>
    </w:p>
    <w:p w14:paraId="57532B4E" w14:textId="77777777" w:rsidR="00B146CD" w:rsidRDefault="00B146CD">
      <w:pPr>
        <w:tabs>
          <w:tab w:val="left" w:pos="0"/>
        </w:tabs>
        <w:suppressAutoHyphens/>
        <w:rPr>
          <w:color w:val="000000"/>
          <w:sz w:val="24"/>
        </w:rPr>
      </w:pPr>
      <w:r>
        <w:rPr>
          <w:color w:val="000000"/>
          <w:sz w:val="24"/>
          <w:u w:val="single"/>
        </w:rPr>
        <w:t>Inventory Results/Control Zone</w:t>
      </w:r>
    </w:p>
    <w:p w14:paraId="2CB13132" w14:textId="77777777" w:rsidR="00B146CD" w:rsidRPr="001A1676" w:rsidRDefault="00B146CD">
      <w:pPr>
        <w:tabs>
          <w:tab w:val="left" w:pos="0"/>
        </w:tabs>
        <w:suppressAutoHyphens/>
        <w:rPr>
          <w:color w:val="ED0000"/>
          <w:sz w:val="24"/>
        </w:rPr>
      </w:pPr>
      <w:r w:rsidRPr="001A1676">
        <w:rPr>
          <w:i/>
          <w:color w:val="ED0000"/>
          <w:sz w:val="24"/>
        </w:rPr>
        <w:t xml:space="preserve">Describe land uses and potential contaminant sources </w:t>
      </w:r>
      <w:r w:rsidRPr="001A1676">
        <w:rPr>
          <w:b/>
          <w:i/>
          <w:color w:val="ED0000"/>
          <w:sz w:val="24"/>
        </w:rPr>
        <w:t xml:space="preserve">for each property </w:t>
      </w:r>
      <w:r w:rsidRPr="001A1676">
        <w:rPr>
          <w:bCs/>
          <w:i/>
          <w:color w:val="ED0000"/>
          <w:sz w:val="24"/>
        </w:rPr>
        <w:t>(discrete taxable parcel</w:t>
      </w:r>
      <w:r w:rsidRPr="001A1676">
        <w:rPr>
          <w:b/>
          <w:i/>
          <w:color w:val="ED0000"/>
          <w:sz w:val="24"/>
        </w:rPr>
        <w:t>)</w:t>
      </w:r>
      <w:r w:rsidRPr="001A1676">
        <w:rPr>
          <w:i/>
          <w:color w:val="ED0000"/>
          <w:sz w:val="24"/>
        </w:rPr>
        <w:t xml:space="preserve"> within the Control Zone. Complete an inventory sheet for each property within the control zone and include in Appendix H.  List significant potential contaminant sources in Table 5.  Show these sites relative to the source wells on the base map in Appendix F.  Include a discussion of stormwater run-off control at the wellhead. </w:t>
      </w:r>
    </w:p>
    <w:p w14:paraId="24B9072F" w14:textId="77777777" w:rsidR="00B146CD" w:rsidRPr="001A1676" w:rsidRDefault="00B146CD">
      <w:pPr>
        <w:tabs>
          <w:tab w:val="left" w:pos="0"/>
        </w:tabs>
        <w:suppressAutoHyphens/>
        <w:rPr>
          <w:color w:val="ED0000"/>
          <w:sz w:val="24"/>
        </w:rPr>
      </w:pPr>
    </w:p>
    <w:p w14:paraId="69555C81" w14:textId="77777777" w:rsidR="00B146CD" w:rsidRDefault="00B146CD">
      <w:pPr>
        <w:tabs>
          <w:tab w:val="left" w:pos="0"/>
        </w:tabs>
        <w:suppressAutoHyphens/>
        <w:rPr>
          <w:color w:val="000000"/>
          <w:sz w:val="24"/>
        </w:rPr>
      </w:pPr>
      <w:r>
        <w:rPr>
          <w:color w:val="000000"/>
          <w:sz w:val="24"/>
          <w:u w:val="single"/>
        </w:rPr>
        <w:t>Inventory Results/Inventory Region</w:t>
      </w:r>
    </w:p>
    <w:p w14:paraId="0ACAB72E" w14:textId="77777777" w:rsidR="00B146CD" w:rsidRPr="001A1676" w:rsidRDefault="00B146CD">
      <w:pPr>
        <w:tabs>
          <w:tab w:val="left" w:pos="0"/>
        </w:tabs>
        <w:suppressAutoHyphens/>
        <w:rPr>
          <w:i/>
          <w:color w:val="ED0000"/>
          <w:sz w:val="24"/>
        </w:rPr>
      </w:pPr>
      <w:r w:rsidRPr="001A1676">
        <w:rPr>
          <w:i/>
          <w:color w:val="ED0000"/>
          <w:sz w:val="24"/>
        </w:rPr>
        <w:t>Describe land uses and potential contaminant sources within the inventory region.  Complete an inventory sheet for each potential contaminant source that results in a moderate or higher susceptibility and include in Appendix H (see Table 7 in Chapter 4).  Show significant potential contaminant sources and general land uses on the base map in Appendix F.</w:t>
      </w:r>
    </w:p>
    <w:p w14:paraId="1DE20BEC" w14:textId="77777777" w:rsidR="00B146CD" w:rsidRPr="001A1676" w:rsidRDefault="00B146CD">
      <w:pPr>
        <w:tabs>
          <w:tab w:val="left" w:pos="0"/>
        </w:tabs>
        <w:suppressAutoHyphens/>
        <w:rPr>
          <w:color w:val="ED0000"/>
          <w:sz w:val="24"/>
        </w:rPr>
      </w:pPr>
    </w:p>
    <w:p w14:paraId="03F016A8" w14:textId="77777777" w:rsidR="00B146CD" w:rsidRDefault="00B146CD">
      <w:pPr>
        <w:tabs>
          <w:tab w:val="left" w:pos="0"/>
        </w:tabs>
        <w:suppressAutoHyphens/>
        <w:rPr>
          <w:color w:val="000000"/>
          <w:sz w:val="24"/>
          <w:u w:val="single"/>
        </w:rPr>
      </w:pPr>
      <w:r>
        <w:rPr>
          <w:color w:val="000000"/>
          <w:sz w:val="24"/>
          <w:u w:val="single"/>
        </w:rPr>
        <w:t>Inventory Results/Surface Water Buffer</w:t>
      </w:r>
    </w:p>
    <w:p w14:paraId="2CA1EE2B" w14:textId="77777777" w:rsidR="00B146CD" w:rsidRPr="001A1676" w:rsidRDefault="00B146CD">
      <w:pPr>
        <w:tabs>
          <w:tab w:val="left" w:pos="0"/>
        </w:tabs>
        <w:suppressAutoHyphens/>
        <w:rPr>
          <w:i/>
          <w:color w:val="ED0000"/>
          <w:sz w:val="24"/>
        </w:rPr>
      </w:pPr>
      <w:r w:rsidRPr="001A1676">
        <w:rPr>
          <w:i/>
          <w:color w:val="ED0000"/>
          <w:sz w:val="24"/>
        </w:rPr>
        <w:t>Describe land uses and identify sources of pathogens if a surface water buffer is delineated. Pathogens typically originate from concentrated animal feeding operations, septic tanks, class V injection wells, municipal sanitary sewers, and wastewater treatment facilities.</w:t>
      </w:r>
    </w:p>
    <w:p w14:paraId="5B3AB7DE" w14:textId="77777777" w:rsidR="00B146CD" w:rsidRPr="001A1676" w:rsidRDefault="00B146CD">
      <w:pPr>
        <w:tabs>
          <w:tab w:val="left" w:pos="0"/>
        </w:tabs>
        <w:suppressAutoHyphens/>
        <w:rPr>
          <w:color w:val="ED0000"/>
          <w:sz w:val="24"/>
        </w:rPr>
      </w:pPr>
    </w:p>
    <w:p w14:paraId="76ACAE17" w14:textId="77777777" w:rsidR="00B146CD" w:rsidRDefault="00B146CD">
      <w:r>
        <w:rPr>
          <w:b/>
          <w:color w:val="000000"/>
          <w:sz w:val="24"/>
        </w:rPr>
        <w:lastRenderedPageBreak/>
        <w:t xml:space="preserve">Table 5. </w:t>
      </w:r>
      <w:r>
        <w:rPr>
          <w:color w:val="000000"/>
          <w:sz w:val="24"/>
        </w:rPr>
        <w:t xml:space="preserve">Significant potential contaminant sources for </w:t>
      </w:r>
      <w:r w:rsidRPr="001A1676">
        <w:rPr>
          <w:i/>
          <w:color w:val="ED0000"/>
          <w:sz w:val="24"/>
        </w:rPr>
        <w:t>enter PWS name. (examples included)</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430"/>
        <w:gridCol w:w="2520"/>
        <w:gridCol w:w="4590"/>
      </w:tblGrid>
      <w:tr w:rsidR="00B146CD" w14:paraId="282CAD1D" w14:textId="77777777">
        <w:trPr>
          <w:cantSplit/>
          <w:trHeight w:val="420"/>
        </w:trPr>
        <w:tc>
          <w:tcPr>
            <w:tcW w:w="2430" w:type="dxa"/>
            <w:tcBorders>
              <w:top w:val="double" w:sz="4" w:space="0" w:color="auto"/>
              <w:bottom w:val="nil"/>
            </w:tcBorders>
            <w:shd w:val="pct10" w:color="auto" w:fill="auto"/>
            <w:vAlign w:val="center"/>
          </w:tcPr>
          <w:p w14:paraId="599F9E84" w14:textId="77777777" w:rsidR="00B146CD" w:rsidRDefault="00B146CD">
            <w:pPr>
              <w:jc w:val="center"/>
              <w:rPr>
                <w:b/>
              </w:rPr>
            </w:pPr>
            <w:r>
              <w:rPr>
                <w:b/>
              </w:rPr>
              <w:t>Source</w:t>
            </w:r>
          </w:p>
        </w:tc>
        <w:tc>
          <w:tcPr>
            <w:tcW w:w="2520" w:type="dxa"/>
            <w:tcBorders>
              <w:top w:val="double" w:sz="4" w:space="0" w:color="auto"/>
              <w:bottom w:val="nil"/>
            </w:tcBorders>
            <w:shd w:val="pct10" w:color="auto" w:fill="auto"/>
            <w:vAlign w:val="center"/>
          </w:tcPr>
          <w:p w14:paraId="5B911906" w14:textId="77777777" w:rsidR="00B146CD" w:rsidRDefault="00B146CD">
            <w:pPr>
              <w:jc w:val="center"/>
              <w:rPr>
                <w:b/>
              </w:rPr>
            </w:pPr>
            <w:r>
              <w:rPr>
                <w:b/>
              </w:rPr>
              <w:t>Contaminants</w:t>
            </w:r>
          </w:p>
        </w:tc>
        <w:tc>
          <w:tcPr>
            <w:tcW w:w="4590" w:type="dxa"/>
            <w:tcBorders>
              <w:top w:val="double" w:sz="4" w:space="0" w:color="auto"/>
              <w:bottom w:val="nil"/>
            </w:tcBorders>
            <w:shd w:val="pct10" w:color="auto" w:fill="auto"/>
            <w:vAlign w:val="center"/>
          </w:tcPr>
          <w:p w14:paraId="6879EAAC" w14:textId="77777777" w:rsidR="00B146CD" w:rsidRDefault="00B146CD">
            <w:pPr>
              <w:jc w:val="center"/>
              <w:rPr>
                <w:b/>
              </w:rPr>
            </w:pPr>
            <w:r>
              <w:rPr>
                <w:b/>
              </w:rPr>
              <w:t>Description</w:t>
            </w:r>
            <w:r w:rsidRPr="001A1676">
              <w:rPr>
                <w:i/>
                <w:color w:val="CD0000"/>
              </w:rPr>
              <w:t xml:space="preserve"> (Location and nature of hazard)</w:t>
            </w:r>
          </w:p>
        </w:tc>
      </w:tr>
      <w:tr w:rsidR="00B146CD" w14:paraId="586D5E98" w14:textId="77777777">
        <w:trPr>
          <w:cantSplit/>
          <w:trHeight w:val="420"/>
        </w:trPr>
        <w:tc>
          <w:tcPr>
            <w:tcW w:w="2430" w:type="dxa"/>
            <w:tcBorders>
              <w:top w:val="double" w:sz="4" w:space="0" w:color="auto"/>
              <w:bottom w:val="single" w:sz="4" w:space="0" w:color="auto"/>
            </w:tcBorders>
            <w:vAlign w:val="center"/>
          </w:tcPr>
          <w:p w14:paraId="54FA0933" w14:textId="77777777" w:rsidR="00B146CD" w:rsidRPr="001A1676" w:rsidRDefault="00B146CD">
            <w:pPr>
              <w:rPr>
                <w:i/>
                <w:color w:val="ED0000"/>
              </w:rPr>
            </w:pPr>
            <w:r w:rsidRPr="001A1676">
              <w:rPr>
                <w:i/>
                <w:color w:val="ED0000"/>
              </w:rPr>
              <w:t>UST</w:t>
            </w:r>
          </w:p>
        </w:tc>
        <w:tc>
          <w:tcPr>
            <w:tcW w:w="2520" w:type="dxa"/>
            <w:tcBorders>
              <w:top w:val="double" w:sz="4" w:space="0" w:color="auto"/>
              <w:bottom w:val="single" w:sz="4" w:space="0" w:color="auto"/>
            </w:tcBorders>
            <w:vAlign w:val="center"/>
          </w:tcPr>
          <w:p w14:paraId="173FD74D" w14:textId="77777777" w:rsidR="00B146CD" w:rsidRPr="001A1676" w:rsidRDefault="00B146CD">
            <w:pPr>
              <w:pStyle w:val="TOAHeading"/>
              <w:tabs>
                <w:tab w:val="clear" w:pos="9360"/>
              </w:tabs>
              <w:suppressAutoHyphens w:val="0"/>
              <w:rPr>
                <w:i/>
                <w:color w:val="A90000"/>
              </w:rPr>
            </w:pPr>
            <w:r w:rsidRPr="001A1676">
              <w:rPr>
                <w:i/>
                <w:color w:val="A90000"/>
              </w:rPr>
              <w:t>Gasoline</w:t>
            </w:r>
          </w:p>
        </w:tc>
        <w:tc>
          <w:tcPr>
            <w:tcW w:w="4590" w:type="dxa"/>
            <w:tcBorders>
              <w:top w:val="double" w:sz="4" w:space="0" w:color="auto"/>
              <w:bottom w:val="single" w:sz="4" w:space="0" w:color="auto"/>
            </w:tcBorders>
            <w:vAlign w:val="center"/>
          </w:tcPr>
          <w:p w14:paraId="07335C6C" w14:textId="77777777" w:rsidR="00B146CD" w:rsidRDefault="00B146CD">
            <w:pPr>
              <w:rPr>
                <w:i/>
                <w:color w:val="FF0000"/>
              </w:rPr>
            </w:pPr>
          </w:p>
        </w:tc>
      </w:tr>
      <w:tr w:rsidR="00B146CD" w14:paraId="0B320563" w14:textId="77777777">
        <w:trPr>
          <w:cantSplit/>
          <w:trHeight w:val="420"/>
        </w:trPr>
        <w:tc>
          <w:tcPr>
            <w:tcW w:w="2430" w:type="dxa"/>
            <w:tcBorders>
              <w:top w:val="single" w:sz="4" w:space="0" w:color="auto"/>
              <w:bottom w:val="single" w:sz="4" w:space="0" w:color="auto"/>
            </w:tcBorders>
            <w:vAlign w:val="center"/>
          </w:tcPr>
          <w:p w14:paraId="76D2D25E" w14:textId="77777777" w:rsidR="00B146CD" w:rsidRPr="001A1676" w:rsidRDefault="00B146CD">
            <w:pPr>
              <w:rPr>
                <w:i/>
                <w:color w:val="ED0000"/>
              </w:rPr>
            </w:pPr>
            <w:r w:rsidRPr="001A1676">
              <w:rPr>
                <w:i/>
                <w:color w:val="ED0000"/>
              </w:rPr>
              <w:t>Animal Feeding Operation</w:t>
            </w:r>
          </w:p>
        </w:tc>
        <w:tc>
          <w:tcPr>
            <w:tcW w:w="2520" w:type="dxa"/>
            <w:tcBorders>
              <w:top w:val="single" w:sz="4" w:space="0" w:color="auto"/>
              <w:bottom w:val="single" w:sz="4" w:space="0" w:color="auto"/>
            </w:tcBorders>
            <w:vAlign w:val="center"/>
          </w:tcPr>
          <w:p w14:paraId="10DD6899" w14:textId="77777777" w:rsidR="00B146CD" w:rsidRPr="001A1676" w:rsidRDefault="00B146CD">
            <w:pPr>
              <w:rPr>
                <w:i/>
                <w:color w:val="A90000"/>
              </w:rPr>
            </w:pPr>
            <w:r w:rsidRPr="001A1676">
              <w:rPr>
                <w:i/>
                <w:color w:val="A90000"/>
              </w:rPr>
              <w:t>Pathogens and Nitrates</w:t>
            </w:r>
          </w:p>
        </w:tc>
        <w:tc>
          <w:tcPr>
            <w:tcW w:w="4590" w:type="dxa"/>
            <w:tcBorders>
              <w:top w:val="single" w:sz="4" w:space="0" w:color="auto"/>
              <w:bottom w:val="single" w:sz="4" w:space="0" w:color="auto"/>
            </w:tcBorders>
            <w:vAlign w:val="center"/>
          </w:tcPr>
          <w:p w14:paraId="19026038" w14:textId="77777777" w:rsidR="00B146CD" w:rsidRDefault="00B146CD">
            <w:pPr>
              <w:rPr>
                <w:i/>
                <w:color w:val="FF0000"/>
              </w:rPr>
            </w:pPr>
          </w:p>
        </w:tc>
      </w:tr>
      <w:tr w:rsidR="00B146CD" w14:paraId="21CD6502" w14:textId="77777777">
        <w:trPr>
          <w:cantSplit/>
          <w:trHeight w:val="420"/>
        </w:trPr>
        <w:tc>
          <w:tcPr>
            <w:tcW w:w="2430" w:type="dxa"/>
            <w:tcBorders>
              <w:top w:val="single" w:sz="4" w:space="0" w:color="auto"/>
              <w:bottom w:val="single" w:sz="4" w:space="0" w:color="auto"/>
            </w:tcBorders>
            <w:vAlign w:val="center"/>
          </w:tcPr>
          <w:p w14:paraId="19054D8E" w14:textId="77777777" w:rsidR="00B146CD" w:rsidRPr="001A1676" w:rsidRDefault="00B146CD">
            <w:pPr>
              <w:rPr>
                <w:i/>
                <w:color w:val="ED0000"/>
              </w:rPr>
            </w:pPr>
            <w:r w:rsidRPr="001A1676">
              <w:rPr>
                <w:i/>
                <w:color w:val="ED0000"/>
              </w:rPr>
              <w:t>Storm Sewer Outfall</w:t>
            </w:r>
          </w:p>
        </w:tc>
        <w:tc>
          <w:tcPr>
            <w:tcW w:w="2520" w:type="dxa"/>
            <w:tcBorders>
              <w:top w:val="single" w:sz="4" w:space="0" w:color="auto"/>
              <w:bottom w:val="single" w:sz="4" w:space="0" w:color="auto"/>
            </w:tcBorders>
            <w:vAlign w:val="center"/>
          </w:tcPr>
          <w:p w14:paraId="7B7D08F7" w14:textId="77777777" w:rsidR="00B146CD" w:rsidRPr="001A1676" w:rsidRDefault="00B146CD">
            <w:pPr>
              <w:rPr>
                <w:i/>
                <w:color w:val="A90000"/>
              </w:rPr>
            </w:pPr>
            <w:r w:rsidRPr="001A1676">
              <w:rPr>
                <w:i/>
                <w:color w:val="A90000"/>
              </w:rPr>
              <w:t>Various organic chemicals</w:t>
            </w:r>
          </w:p>
        </w:tc>
        <w:tc>
          <w:tcPr>
            <w:tcW w:w="4590" w:type="dxa"/>
            <w:tcBorders>
              <w:top w:val="single" w:sz="4" w:space="0" w:color="auto"/>
              <w:bottom w:val="single" w:sz="4" w:space="0" w:color="auto"/>
            </w:tcBorders>
            <w:vAlign w:val="center"/>
          </w:tcPr>
          <w:p w14:paraId="06CDD768" w14:textId="77777777" w:rsidR="00B146CD" w:rsidRDefault="00B146CD">
            <w:pPr>
              <w:rPr>
                <w:i/>
                <w:color w:val="FF0000"/>
              </w:rPr>
            </w:pPr>
          </w:p>
        </w:tc>
      </w:tr>
      <w:tr w:rsidR="00B146CD" w14:paraId="77E22044" w14:textId="77777777">
        <w:trPr>
          <w:cantSplit/>
          <w:trHeight w:val="420"/>
        </w:trPr>
        <w:tc>
          <w:tcPr>
            <w:tcW w:w="2430" w:type="dxa"/>
            <w:tcBorders>
              <w:top w:val="single" w:sz="4" w:space="0" w:color="auto"/>
              <w:bottom w:val="single" w:sz="4" w:space="0" w:color="auto"/>
            </w:tcBorders>
            <w:vAlign w:val="center"/>
          </w:tcPr>
          <w:p w14:paraId="5FA8C85B" w14:textId="77777777" w:rsidR="00B146CD" w:rsidRPr="001A1676" w:rsidRDefault="00B146CD">
            <w:pPr>
              <w:rPr>
                <w:i/>
                <w:color w:val="ED0000"/>
              </w:rPr>
            </w:pPr>
            <w:r w:rsidRPr="001A1676">
              <w:rPr>
                <w:i/>
                <w:color w:val="ED0000"/>
              </w:rPr>
              <w:t xml:space="preserve">Sanitary Sewer </w:t>
            </w:r>
            <w:smartTag w:uri="urn:schemas-microsoft-com:office:smarttags" w:element="place">
              <w:r w:rsidRPr="001A1676">
                <w:rPr>
                  <w:i/>
                  <w:color w:val="ED0000"/>
                </w:rPr>
                <w:t>Main</w:t>
              </w:r>
            </w:smartTag>
          </w:p>
        </w:tc>
        <w:tc>
          <w:tcPr>
            <w:tcW w:w="2520" w:type="dxa"/>
            <w:tcBorders>
              <w:top w:val="single" w:sz="4" w:space="0" w:color="auto"/>
              <w:bottom w:val="single" w:sz="4" w:space="0" w:color="auto"/>
            </w:tcBorders>
            <w:vAlign w:val="center"/>
          </w:tcPr>
          <w:p w14:paraId="691B2199" w14:textId="77777777" w:rsidR="00B146CD" w:rsidRPr="001A1676" w:rsidRDefault="00B146CD">
            <w:pPr>
              <w:rPr>
                <w:i/>
                <w:color w:val="A90000"/>
              </w:rPr>
            </w:pPr>
            <w:r w:rsidRPr="001A1676">
              <w:rPr>
                <w:i/>
                <w:color w:val="A90000"/>
              </w:rPr>
              <w:t>Pathogens and Nitrates</w:t>
            </w:r>
          </w:p>
        </w:tc>
        <w:tc>
          <w:tcPr>
            <w:tcW w:w="4590" w:type="dxa"/>
            <w:tcBorders>
              <w:top w:val="single" w:sz="4" w:space="0" w:color="auto"/>
              <w:bottom w:val="single" w:sz="4" w:space="0" w:color="auto"/>
            </w:tcBorders>
            <w:vAlign w:val="center"/>
          </w:tcPr>
          <w:p w14:paraId="50E4E2EB" w14:textId="77777777" w:rsidR="00B146CD" w:rsidRDefault="00B146CD">
            <w:pPr>
              <w:rPr>
                <w:i/>
                <w:color w:val="FF0000"/>
              </w:rPr>
            </w:pPr>
          </w:p>
        </w:tc>
      </w:tr>
      <w:tr w:rsidR="00B146CD" w14:paraId="49617BE9" w14:textId="77777777">
        <w:trPr>
          <w:cantSplit/>
          <w:trHeight w:val="420"/>
        </w:trPr>
        <w:tc>
          <w:tcPr>
            <w:tcW w:w="2430" w:type="dxa"/>
            <w:tcBorders>
              <w:top w:val="single" w:sz="4" w:space="0" w:color="auto"/>
              <w:bottom w:val="single" w:sz="4" w:space="0" w:color="auto"/>
            </w:tcBorders>
            <w:vAlign w:val="center"/>
          </w:tcPr>
          <w:p w14:paraId="38FCDB2C" w14:textId="77777777" w:rsidR="00B146CD" w:rsidRPr="001A1676" w:rsidRDefault="00B146CD">
            <w:pPr>
              <w:rPr>
                <w:i/>
                <w:color w:val="ED0000"/>
              </w:rPr>
            </w:pPr>
            <w:r w:rsidRPr="001A1676">
              <w:rPr>
                <w:i/>
                <w:color w:val="ED0000"/>
              </w:rPr>
              <w:t>Septic Systems</w:t>
            </w:r>
          </w:p>
        </w:tc>
        <w:tc>
          <w:tcPr>
            <w:tcW w:w="2520" w:type="dxa"/>
            <w:tcBorders>
              <w:top w:val="single" w:sz="4" w:space="0" w:color="auto"/>
              <w:bottom w:val="single" w:sz="4" w:space="0" w:color="auto"/>
            </w:tcBorders>
            <w:vAlign w:val="center"/>
          </w:tcPr>
          <w:p w14:paraId="5770F43C" w14:textId="77777777" w:rsidR="00B146CD" w:rsidRPr="001A1676" w:rsidRDefault="00B146CD">
            <w:pPr>
              <w:rPr>
                <w:i/>
                <w:color w:val="A90000"/>
              </w:rPr>
            </w:pPr>
            <w:r w:rsidRPr="001A1676">
              <w:rPr>
                <w:i/>
                <w:color w:val="A90000"/>
              </w:rPr>
              <w:t>Pathogens and Nitrates</w:t>
            </w:r>
          </w:p>
        </w:tc>
        <w:tc>
          <w:tcPr>
            <w:tcW w:w="4590" w:type="dxa"/>
            <w:tcBorders>
              <w:top w:val="single" w:sz="4" w:space="0" w:color="auto"/>
              <w:bottom w:val="single" w:sz="4" w:space="0" w:color="auto"/>
            </w:tcBorders>
            <w:vAlign w:val="center"/>
          </w:tcPr>
          <w:p w14:paraId="2356860E" w14:textId="77777777" w:rsidR="00B146CD" w:rsidRDefault="00B146CD">
            <w:pPr>
              <w:rPr>
                <w:i/>
                <w:color w:val="FF0000"/>
              </w:rPr>
            </w:pPr>
          </w:p>
        </w:tc>
      </w:tr>
      <w:tr w:rsidR="00B146CD" w14:paraId="5288730D" w14:textId="77777777">
        <w:trPr>
          <w:cantSplit/>
          <w:trHeight w:val="420"/>
        </w:trPr>
        <w:tc>
          <w:tcPr>
            <w:tcW w:w="2430" w:type="dxa"/>
            <w:tcBorders>
              <w:top w:val="single" w:sz="4" w:space="0" w:color="auto"/>
              <w:bottom w:val="single" w:sz="4" w:space="0" w:color="auto"/>
            </w:tcBorders>
            <w:vAlign w:val="center"/>
          </w:tcPr>
          <w:p w14:paraId="3BDB75A8" w14:textId="77777777" w:rsidR="00B146CD" w:rsidRPr="001A1676" w:rsidRDefault="00B146CD">
            <w:pPr>
              <w:rPr>
                <w:i/>
                <w:color w:val="ED0000"/>
              </w:rPr>
            </w:pPr>
            <w:r w:rsidRPr="001A1676">
              <w:rPr>
                <w:i/>
                <w:color w:val="ED0000"/>
              </w:rPr>
              <w:t>Class V Injection Well</w:t>
            </w:r>
          </w:p>
        </w:tc>
        <w:tc>
          <w:tcPr>
            <w:tcW w:w="2520" w:type="dxa"/>
            <w:tcBorders>
              <w:top w:val="single" w:sz="4" w:space="0" w:color="auto"/>
              <w:bottom w:val="single" w:sz="4" w:space="0" w:color="auto"/>
            </w:tcBorders>
            <w:vAlign w:val="center"/>
          </w:tcPr>
          <w:p w14:paraId="6D3D89F7" w14:textId="77777777" w:rsidR="00B146CD" w:rsidRPr="001A1676" w:rsidRDefault="00B146CD">
            <w:pPr>
              <w:rPr>
                <w:i/>
                <w:color w:val="A90000"/>
              </w:rPr>
            </w:pPr>
            <w:r w:rsidRPr="001A1676">
              <w:rPr>
                <w:i/>
                <w:color w:val="A90000"/>
              </w:rPr>
              <w:t>Various organic chemicals</w:t>
            </w:r>
          </w:p>
        </w:tc>
        <w:tc>
          <w:tcPr>
            <w:tcW w:w="4590" w:type="dxa"/>
            <w:tcBorders>
              <w:top w:val="single" w:sz="4" w:space="0" w:color="auto"/>
              <w:bottom w:val="single" w:sz="4" w:space="0" w:color="auto"/>
            </w:tcBorders>
            <w:vAlign w:val="center"/>
          </w:tcPr>
          <w:p w14:paraId="6CE2C40F" w14:textId="77777777" w:rsidR="00B146CD" w:rsidRDefault="00B146CD">
            <w:pPr>
              <w:rPr>
                <w:i/>
                <w:color w:val="FF0000"/>
              </w:rPr>
            </w:pPr>
          </w:p>
        </w:tc>
      </w:tr>
      <w:tr w:rsidR="00B146CD" w14:paraId="26E8805E" w14:textId="77777777">
        <w:trPr>
          <w:cantSplit/>
          <w:trHeight w:val="420"/>
        </w:trPr>
        <w:tc>
          <w:tcPr>
            <w:tcW w:w="2430" w:type="dxa"/>
            <w:tcBorders>
              <w:top w:val="single" w:sz="4" w:space="0" w:color="auto"/>
              <w:bottom w:val="double" w:sz="4" w:space="0" w:color="auto"/>
            </w:tcBorders>
            <w:vAlign w:val="center"/>
          </w:tcPr>
          <w:p w14:paraId="57B2A073" w14:textId="77777777" w:rsidR="00B146CD" w:rsidRDefault="00B146CD"/>
        </w:tc>
        <w:tc>
          <w:tcPr>
            <w:tcW w:w="2520" w:type="dxa"/>
            <w:tcBorders>
              <w:top w:val="single" w:sz="4" w:space="0" w:color="auto"/>
              <w:bottom w:val="double" w:sz="4" w:space="0" w:color="auto"/>
            </w:tcBorders>
            <w:vAlign w:val="center"/>
          </w:tcPr>
          <w:p w14:paraId="7AC236BD" w14:textId="77777777" w:rsidR="00B146CD" w:rsidRDefault="00B146CD"/>
        </w:tc>
        <w:tc>
          <w:tcPr>
            <w:tcW w:w="4590" w:type="dxa"/>
            <w:tcBorders>
              <w:top w:val="single" w:sz="4" w:space="0" w:color="auto"/>
              <w:bottom w:val="double" w:sz="4" w:space="0" w:color="auto"/>
            </w:tcBorders>
            <w:vAlign w:val="center"/>
          </w:tcPr>
          <w:p w14:paraId="07BADE22" w14:textId="77777777" w:rsidR="00B146CD" w:rsidRDefault="00B146CD"/>
        </w:tc>
      </w:tr>
    </w:tbl>
    <w:p w14:paraId="40914A99" w14:textId="77777777" w:rsidR="00B146CD" w:rsidRDefault="00B146CD">
      <w:pPr>
        <w:tabs>
          <w:tab w:val="left" w:pos="0"/>
        </w:tabs>
        <w:suppressAutoHyphens/>
        <w:rPr>
          <w:color w:val="FF0000"/>
          <w:sz w:val="24"/>
        </w:rPr>
      </w:pPr>
    </w:p>
    <w:p w14:paraId="20E7AF1E" w14:textId="77777777" w:rsidR="00B146CD" w:rsidRDefault="00B146CD">
      <w:pPr>
        <w:tabs>
          <w:tab w:val="left" w:pos="0"/>
        </w:tabs>
        <w:suppressAutoHyphens/>
        <w:rPr>
          <w:color w:val="000000"/>
          <w:sz w:val="24"/>
        </w:rPr>
      </w:pPr>
      <w:r>
        <w:rPr>
          <w:color w:val="000000"/>
          <w:sz w:val="24"/>
          <w:u w:val="single"/>
        </w:rPr>
        <w:t>Inventory Results/Recharge Region</w:t>
      </w:r>
    </w:p>
    <w:p w14:paraId="7335DC13" w14:textId="77777777" w:rsidR="00B146CD" w:rsidRPr="001A1676" w:rsidRDefault="00B146CD">
      <w:pPr>
        <w:tabs>
          <w:tab w:val="left" w:pos="0"/>
        </w:tabs>
        <w:suppressAutoHyphens/>
        <w:rPr>
          <w:color w:val="ED0000"/>
          <w:sz w:val="24"/>
        </w:rPr>
      </w:pPr>
      <w:r w:rsidRPr="001A1676">
        <w:rPr>
          <w:i/>
          <w:color w:val="ED0000"/>
          <w:sz w:val="24"/>
        </w:rPr>
        <w:t>Describe land uses and large potential contaminant sources within the recharge region. Show significant potential contaminant sources and general land uses on the base map.</w:t>
      </w:r>
    </w:p>
    <w:p w14:paraId="7448BE5C" w14:textId="77777777" w:rsidR="00B146CD" w:rsidRPr="001A1676" w:rsidRDefault="00B146CD">
      <w:pPr>
        <w:tabs>
          <w:tab w:val="left" w:pos="0"/>
        </w:tabs>
        <w:suppressAutoHyphens/>
        <w:rPr>
          <w:color w:val="ED0000"/>
          <w:sz w:val="24"/>
        </w:rPr>
      </w:pPr>
    </w:p>
    <w:p w14:paraId="25BBBA32" w14:textId="77777777" w:rsidR="00B146CD" w:rsidRPr="001A1676" w:rsidRDefault="00B146CD">
      <w:pPr>
        <w:tabs>
          <w:tab w:val="left" w:pos="0"/>
        </w:tabs>
        <w:suppressAutoHyphens/>
        <w:rPr>
          <w:color w:val="ED0000"/>
          <w:sz w:val="24"/>
        </w:rPr>
      </w:pPr>
      <w:r>
        <w:rPr>
          <w:color w:val="000000"/>
          <w:sz w:val="24"/>
          <w:u w:val="single"/>
        </w:rPr>
        <w:t xml:space="preserve">Inventory Update </w:t>
      </w:r>
    </w:p>
    <w:p w14:paraId="2DE2E3DC" w14:textId="77777777" w:rsidR="00B146CD" w:rsidRDefault="00B146CD">
      <w:pPr>
        <w:tabs>
          <w:tab w:val="left" w:pos="0"/>
        </w:tabs>
        <w:suppressAutoHyphens/>
        <w:rPr>
          <w:color w:val="000000"/>
          <w:sz w:val="24"/>
        </w:rPr>
      </w:pPr>
      <w:r w:rsidRPr="001A1676">
        <w:rPr>
          <w:i/>
          <w:color w:val="ED0000"/>
          <w:sz w:val="24"/>
        </w:rPr>
        <w:t>Describe how the inventory will be updated annually and resubmitted to DEQ every five years.  Include the position of the person(s) who is responsible for the update.</w:t>
      </w:r>
      <w:r>
        <w:rPr>
          <w:i/>
          <w:color w:val="000000"/>
          <w:sz w:val="24"/>
        </w:rPr>
        <w:t xml:space="preserve"> </w:t>
      </w:r>
      <w:r>
        <w:rPr>
          <w:color w:val="000000"/>
          <w:sz w:val="24"/>
        </w:rPr>
        <w:t xml:space="preserve"> The certified operator will update the inventory every year.  Changes in land uses or potential contaminant sources will be noted and additions made as needed.  The complete inventory will be submitted to DEQ every five years to ensure re-certification of the source water delineation and assessment report.</w:t>
      </w:r>
    </w:p>
    <w:p w14:paraId="744C44A3" w14:textId="77777777" w:rsidR="00B146CD" w:rsidRDefault="00B146CD">
      <w:pPr>
        <w:tabs>
          <w:tab w:val="left" w:pos="0"/>
        </w:tabs>
        <w:suppressAutoHyphens/>
        <w:rPr>
          <w:color w:val="000000"/>
          <w:sz w:val="24"/>
        </w:rPr>
      </w:pPr>
    </w:p>
    <w:p w14:paraId="2CF219A0" w14:textId="77777777" w:rsidR="00B146CD" w:rsidRDefault="00B146CD">
      <w:pPr>
        <w:tabs>
          <w:tab w:val="left" w:pos="0"/>
        </w:tabs>
        <w:suppressAutoHyphens/>
        <w:rPr>
          <w:color w:val="000000"/>
          <w:sz w:val="24"/>
        </w:rPr>
      </w:pPr>
      <w:r>
        <w:rPr>
          <w:color w:val="000000"/>
          <w:sz w:val="24"/>
          <w:u w:val="single"/>
        </w:rPr>
        <w:t>Inventory Limitations</w:t>
      </w:r>
    </w:p>
    <w:p w14:paraId="5ECDE511" w14:textId="77777777" w:rsidR="00B146CD" w:rsidRPr="001A1676" w:rsidRDefault="00B146CD">
      <w:pPr>
        <w:tabs>
          <w:tab w:val="left" w:pos="0"/>
        </w:tabs>
        <w:suppressAutoHyphens/>
        <w:rPr>
          <w:color w:val="ED0000"/>
          <w:sz w:val="24"/>
        </w:rPr>
      </w:pPr>
      <w:r w:rsidRPr="001A1676">
        <w:rPr>
          <w:i/>
          <w:color w:val="ED0000"/>
          <w:sz w:val="24"/>
        </w:rPr>
        <w:t>It may not be possible to inventory all properties due to access limitations, describe the limitations of your inventory effort and assess the impact to your source water protection effort.</w:t>
      </w:r>
    </w:p>
    <w:p w14:paraId="1BD9A421" w14:textId="77777777" w:rsidR="00B146CD" w:rsidRDefault="00B146CD">
      <w:pPr>
        <w:pStyle w:val="Heading9"/>
        <w:rPr>
          <w:rFonts w:ascii="Times New Roman" w:hAnsi="Times New Roman"/>
          <w:sz w:val="24"/>
        </w:rPr>
      </w:pPr>
      <w:r>
        <w:rPr>
          <w:b w:val="0"/>
        </w:rPr>
        <w:br w:type="page"/>
      </w:r>
      <w:bookmarkStart w:id="5" w:name="_Toc449751671"/>
      <w:r>
        <w:rPr>
          <w:rFonts w:ascii="Times New Roman" w:hAnsi="Times New Roman"/>
        </w:rPr>
        <w:lastRenderedPageBreak/>
        <w:t>CHAPTER 4</w:t>
      </w:r>
      <w:bookmarkEnd w:id="5"/>
    </w:p>
    <w:p w14:paraId="077A4F7F" w14:textId="77777777" w:rsidR="00B146CD" w:rsidRDefault="00B146CD">
      <w:pPr>
        <w:pStyle w:val="Heading9"/>
        <w:rPr>
          <w:rFonts w:ascii="Times New Roman" w:hAnsi="Times New Roman"/>
          <w:sz w:val="24"/>
        </w:rPr>
      </w:pPr>
      <w:bookmarkStart w:id="6" w:name="_Toc449751672"/>
      <w:r>
        <w:rPr>
          <w:rFonts w:ascii="Times New Roman" w:hAnsi="Times New Roman"/>
        </w:rPr>
        <w:t>SUSCEPTIBILITY ASSESSMENT</w:t>
      </w:r>
      <w:bookmarkEnd w:id="6"/>
    </w:p>
    <w:p w14:paraId="7A4875E1" w14:textId="77777777" w:rsidR="00B146CD" w:rsidRDefault="00B146CD">
      <w:pPr>
        <w:rPr>
          <w:sz w:val="24"/>
        </w:rPr>
      </w:pPr>
    </w:p>
    <w:p w14:paraId="48DF222A" w14:textId="77777777" w:rsidR="00B146CD" w:rsidRDefault="00B146CD">
      <w:pPr>
        <w:rPr>
          <w:sz w:val="24"/>
        </w:rPr>
      </w:pPr>
      <w:r>
        <w:rPr>
          <w:sz w:val="24"/>
        </w:rPr>
        <w:t xml:space="preserve">Susceptibility is the potential for a public water supply to draw water contaminated by inventoried sources at concentrations that would pose concern. Susceptibility is assessed in order to prioritize potential pollutant sources for management actions by local entities, in this case </w:t>
      </w:r>
      <w:r w:rsidRPr="001A1676">
        <w:rPr>
          <w:i/>
          <w:color w:val="ED0000"/>
          <w:sz w:val="24"/>
        </w:rPr>
        <w:t>enter PWS name</w:t>
      </w:r>
      <w:r>
        <w:rPr>
          <w:sz w:val="24"/>
        </w:rPr>
        <w:t>.</w:t>
      </w:r>
    </w:p>
    <w:p w14:paraId="332E6E9D" w14:textId="77777777" w:rsidR="00B146CD" w:rsidRDefault="00B146CD">
      <w:pPr>
        <w:rPr>
          <w:sz w:val="24"/>
        </w:rPr>
      </w:pPr>
    </w:p>
    <w:p w14:paraId="17565035" w14:textId="77777777" w:rsidR="00B146CD" w:rsidRDefault="00B146CD">
      <w:pPr>
        <w:rPr>
          <w:sz w:val="24"/>
        </w:rPr>
      </w:pPr>
      <w:r>
        <w:rPr>
          <w:sz w:val="24"/>
        </w:rPr>
        <w:t xml:space="preserve">The goal of Source Water Management is to protect the source water by 1) controlling activities in the control zone, 2) managing significant potential contaminant sources in the Inventory Region, and 3) ensuring that land use activities in the Recharge Region pose minimal threat to the source water.  Management priorities in the Inventory Region are determined by ranking the significant potential contaminant sources identified in the previous chapter according to susceptibility.  Alternative management approaches that could be pursued by the </w:t>
      </w:r>
      <w:r w:rsidRPr="001A1676">
        <w:rPr>
          <w:i/>
          <w:color w:val="ED0000"/>
          <w:sz w:val="24"/>
        </w:rPr>
        <w:t>enter PWS name</w:t>
      </w:r>
      <w:r>
        <w:rPr>
          <w:color w:val="000000"/>
          <w:sz w:val="24"/>
        </w:rPr>
        <w:t xml:space="preserve"> </w:t>
      </w:r>
      <w:r>
        <w:rPr>
          <w:sz w:val="24"/>
        </w:rPr>
        <w:t>to reduce susceptibility are recommended.</w:t>
      </w:r>
    </w:p>
    <w:p w14:paraId="654FCC8E" w14:textId="77777777" w:rsidR="00B146CD" w:rsidRDefault="00B146CD">
      <w:pPr>
        <w:rPr>
          <w:sz w:val="24"/>
        </w:rPr>
      </w:pPr>
    </w:p>
    <w:p w14:paraId="4167527B" w14:textId="77777777" w:rsidR="00B146CD" w:rsidRPr="001A1676" w:rsidRDefault="00B146CD">
      <w:pPr>
        <w:pStyle w:val="QuickFormat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ED0000"/>
        </w:rPr>
      </w:pPr>
      <w:r>
        <w:rPr>
          <w:rFonts w:ascii="Times New Roman" w:hAnsi="Times New Roman"/>
        </w:rPr>
        <w:t xml:space="preserve">Susceptibility is determined by considering the hazard rating for each potential contaminant source and the existence of barriers that decrease the likelihood that contaminated water will flow to </w:t>
      </w:r>
      <w:r w:rsidRPr="001A1676">
        <w:rPr>
          <w:rFonts w:ascii="Times New Roman" w:hAnsi="Times New Roman"/>
          <w:i/>
          <w:color w:val="ED0000"/>
        </w:rPr>
        <w:t>enter PWS name</w:t>
      </w:r>
      <w:r>
        <w:rPr>
          <w:rFonts w:ascii="Times New Roman" w:hAnsi="Times New Roman"/>
        </w:rPr>
        <w:t xml:space="preserve"> well(s) (Table 5).  Hazard is rated by the proximity of a potential contaminant source to the well(s).  Susceptibility ratings are presented individually for each significant potential contaminant source and each associated contaminant (Table 6). The susceptibility of each well to each potential contaminant source is assessed separately.</w:t>
      </w:r>
      <w:r>
        <w:t xml:space="preserve">  </w:t>
      </w:r>
      <w:r w:rsidRPr="001A1676">
        <w:rPr>
          <w:i/>
          <w:color w:val="ED0000"/>
        </w:rPr>
        <w:t xml:space="preserve">  </w:t>
      </w:r>
      <w:r w:rsidRPr="001A1676">
        <w:rPr>
          <w:rFonts w:ascii="Times New Roman" w:hAnsi="Times New Roman"/>
          <w:i/>
          <w:color w:val="ED0000"/>
        </w:rPr>
        <w:t>Susceptibility must be assessed for each significant potential contaminant source included in Table 5.  A narrative describing the presence and nature of barriers for each source should accompany a table (Table 7) giving source details and hazard and susceptibility determinations.  In addition, recommendations for potential management actions that will reduce susceptibility further should be included in the table and discussed in the narrative.</w:t>
      </w:r>
    </w:p>
    <w:p w14:paraId="33D40BEE" w14:textId="77777777" w:rsidR="00B146CD" w:rsidRDefault="00B146CD">
      <w:pPr>
        <w:rPr>
          <w:b/>
          <w:sz w:val="24"/>
        </w:rPr>
      </w:pPr>
    </w:p>
    <w:p w14:paraId="68DA7BBB" w14:textId="77777777" w:rsidR="00B146CD" w:rsidRDefault="00B146C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990"/>
        <w:rPr>
          <w:rFonts w:ascii="Arial" w:hAnsi="Arial"/>
          <w:color w:val="000000"/>
          <w:sz w:val="24"/>
        </w:rPr>
      </w:pPr>
      <w:r>
        <w:rPr>
          <w:b/>
          <w:color w:val="000000"/>
          <w:sz w:val="24"/>
        </w:rPr>
        <w:t xml:space="preserve">Table 6.   </w:t>
      </w:r>
      <w:r>
        <w:rPr>
          <w:color w:val="000000"/>
          <w:sz w:val="24"/>
        </w:rPr>
        <w:t>Relative susceptibility to specific contaminant sources as determined by hazard and the presence of barriers.</w:t>
      </w:r>
    </w:p>
    <w:tbl>
      <w:tblPr>
        <w:tblW w:w="0" w:type="auto"/>
        <w:tblInd w:w="120" w:type="dxa"/>
        <w:tblLayout w:type="fixed"/>
        <w:tblCellMar>
          <w:left w:w="120" w:type="dxa"/>
          <w:right w:w="120" w:type="dxa"/>
        </w:tblCellMar>
        <w:tblLook w:val="0000" w:firstRow="0" w:lastRow="0" w:firstColumn="0" w:lastColumn="0" w:noHBand="0" w:noVBand="0"/>
      </w:tblPr>
      <w:tblGrid>
        <w:gridCol w:w="3150"/>
        <w:gridCol w:w="2550"/>
        <w:gridCol w:w="2550"/>
        <w:gridCol w:w="2550"/>
      </w:tblGrid>
      <w:tr w:rsidR="00B146CD" w14:paraId="20614FA0" w14:textId="77777777">
        <w:trPr>
          <w:cantSplit/>
          <w:trHeight w:val="220"/>
        </w:trPr>
        <w:tc>
          <w:tcPr>
            <w:tcW w:w="3150" w:type="dxa"/>
            <w:vMerge w:val="restart"/>
            <w:tcBorders>
              <w:top w:val="double" w:sz="7" w:space="0" w:color="000000"/>
              <w:left w:val="double" w:sz="7" w:space="0" w:color="000000"/>
              <w:right w:val="single" w:sz="7" w:space="0" w:color="000000"/>
            </w:tcBorders>
            <w:shd w:val="pct10" w:color="000000" w:fill="FFFFFF"/>
            <w:vAlign w:val="center"/>
          </w:tcPr>
          <w:p w14:paraId="20C99FB5"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000000"/>
              </w:rPr>
            </w:pPr>
            <w:r>
              <w:rPr>
                <w:b/>
                <w:color w:val="000000"/>
              </w:rPr>
              <w:t>Presence Of Barriers</w:t>
            </w:r>
          </w:p>
        </w:tc>
        <w:tc>
          <w:tcPr>
            <w:tcW w:w="7650" w:type="dxa"/>
            <w:gridSpan w:val="3"/>
            <w:tcBorders>
              <w:top w:val="double" w:sz="7" w:space="0" w:color="000000"/>
              <w:left w:val="single" w:sz="7" w:space="0" w:color="000000"/>
              <w:right w:val="double" w:sz="7" w:space="0" w:color="000000"/>
            </w:tcBorders>
            <w:shd w:val="pct10" w:color="000000" w:fill="FFFFFF"/>
            <w:vAlign w:val="center"/>
          </w:tcPr>
          <w:p w14:paraId="7200B65F"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000000"/>
              </w:rPr>
            </w:pPr>
            <w:r>
              <w:rPr>
                <w:b/>
                <w:color w:val="000000"/>
              </w:rPr>
              <w:t>Hazard</w:t>
            </w:r>
          </w:p>
        </w:tc>
      </w:tr>
      <w:tr w:rsidR="00B146CD" w14:paraId="20FF7DA4" w14:textId="77777777">
        <w:trPr>
          <w:cantSplit/>
          <w:trHeight w:val="220"/>
        </w:trPr>
        <w:tc>
          <w:tcPr>
            <w:tcW w:w="3150" w:type="dxa"/>
            <w:vMerge/>
            <w:tcBorders>
              <w:left w:val="double" w:sz="7" w:space="0" w:color="000000"/>
              <w:right w:val="single" w:sz="7" w:space="0" w:color="000000"/>
            </w:tcBorders>
            <w:shd w:val="pct10" w:color="000000" w:fill="FFFFFF"/>
            <w:vAlign w:val="center"/>
          </w:tcPr>
          <w:p w14:paraId="5038835E"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color w:val="000000"/>
              </w:rPr>
            </w:pPr>
          </w:p>
        </w:tc>
        <w:tc>
          <w:tcPr>
            <w:tcW w:w="2550" w:type="dxa"/>
            <w:tcBorders>
              <w:left w:val="single" w:sz="7" w:space="0" w:color="000000"/>
            </w:tcBorders>
            <w:shd w:val="pct10" w:color="000000" w:fill="FFFFFF"/>
            <w:vAlign w:val="center"/>
          </w:tcPr>
          <w:p w14:paraId="2314899D"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000000"/>
              </w:rPr>
            </w:pPr>
            <w:r>
              <w:rPr>
                <w:b/>
                <w:color w:val="000000"/>
              </w:rPr>
              <w:t>High</w:t>
            </w:r>
          </w:p>
        </w:tc>
        <w:tc>
          <w:tcPr>
            <w:tcW w:w="2550" w:type="dxa"/>
            <w:shd w:val="pct10" w:color="000000" w:fill="FFFFFF"/>
            <w:vAlign w:val="center"/>
          </w:tcPr>
          <w:p w14:paraId="65F0050E"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000000"/>
              </w:rPr>
            </w:pPr>
            <w:r>
              <w:rPr>
                <w:b/>
                <w:color w:val="000000"/>
              </w:rPr>
              <w:t>Moderate</w:t>
            </w:r>
          </w:p>
        </w:tc>
        <w:tc>
          <w:tcPr>
            <w:tcW w:w="2550" w:type="dxa"/>
            <w:tcBorders>
              <w:right w:val="double" w:sz="7" w:space="0" w:color="000000"/>
            </w:tcBorders>
            <w:shd w:val="pct10" w:color="000000" w:fill="FFFFFF"/>
            <w:vAlign w:val="center"/>
          </w:tcPr>
          <w:p w14:paraId="43FECCB1"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000000"/>
              </w:rPr>
            </w:pPr>
            <w:r>
              <w:rPr>
                <w:b/>
                <w:color w:val="000000"/>
              </w:rPr>
              <w:t>Low</w:t>
            </w:r>
          </w:p>
        </w:tc>
      </w:tr>
      <w:tr w:rsidR="00B146CD" w14:paraId="2B3C2B06" w14:textId="77777777">
        <w:trPr>
          <w:cantSplit/>
          <w:trHeight w:val="420"/>
        </w:trPr>
        <w:tc>
          <w:tcPr>
            <w:tcW w:w="3150" w:type="dxa"/>
            <w:tcBorders>
              <w:top w:val="double" w:sz="4" w:space="0" w:color="auto"/>
              <w:left w:val="double" w:sz="4" w:space="0" w:color="auto"/>
              <w:bottom w:val="single" w:sz="4" w:space="0" w:color="000000"/>
              <w:right w:val="single" w:sz="4" w:space="0" w:color="000000"/>
            </w:tcBorders>
            <w:vAlign w:val="center"/>
          </w:tcPr>
          <w:p w14:paraId="0483C02B"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color w:val="000000"/>
              </w:rPr>
            </w:pPr>
            <w:r>
              <w:rPr>
                <w:b/>
                <w:color w:val="000000"/>
              </w:rPr>
              <w:t>No Barriers</w:t>
            </w:r>
          </w:p>
        </w:tc>
        <w:tc>
          <w:tcPr>
            <w:tcW w:w="2550" w:type="dxa"/>
            <w:tcBorders>
              <w:top w:val="double" w:sz="4" w:space="0" w:color="auto"/>
              <w:left w:val="single" w:sz="4" w:space="0" w:color="000000"/>
              <w:bottom w:val="single" w:sz="4" w:space="0" w:color="000000"/>
              <w:right w:val="single" w:sz="4" w:space="0" w:color="000000"/>
            </w:tcBorders>
            <w:vAlign w:val="center"/>
          </w:tcPr>
          <w:p w14:paraId="4D6FDEF4"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Very</w:t>
            </w:r>
          </w:p>
          <w:p w14:paraId="57C90C5C"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High Susceptibility</w:t>
            </w:r>
          </w:p>
        </w:tc>
        <w:tc>
          <w:tcPr>
            <w:tcW w:w="2550" w:type="dxa"/>
            <w:tcBorders>
              <w:top w:val="double" w:sz="4" w:space="0" w:color="auto"/>
              <w:left w:val="single" w:sz="4" w:space="0" w:color="000000"/>
              <w:bottom w:val="single" w:sz="4" w:space="0" w:color="000000"/>
              <w:right w:val="single" w:sz="4" w:space="0" w:color="000000"/>
            </w:tcBorders>
            <w:vAlign w:val="center"/>
          </w:tcPr>
          <w:p w14:paraId="56EBF778"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High</w:t>
            </w:r>
          </w:p>
          <w:p w14:paraId="35818C76"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Susceptibility</w:t>
            </w:r>
          </w:p>
        </w:tc>
        <w:tc>
          <w:tcPr>
            <w:tcW w:w="2550" w:type="dxa"/>
            <w:tcBorders>
              <w:top w:val="double" w:sz="4" w:space="0" w:color="auto"/>
              <w:left w:val="single" w:sz="4" w:space="0" w:color="000000"/>
              <w:bottom w:val="single" w:sz="4" w:space="0" w:color="000000"/>
              <w:right w:val="double" w:sz="4" w:space="0" w:color="auto"/>
            </w:tcBorders>
            <w:vAlign w:val="center"/>
          </w:tcPr>
          <w:p w14:paraId="45F66ADA"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Moderate</w:t>
            </w:r>
          </w:p>
          <w:p w14:paraId="196DFAD3"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Susceptibility</w:t>
            </w:r>
          </w:p>
        </w:tc>
      </w:tr>
      <w:tr w:rsidR="00B146CD" w14:paraId="2D350195" w14:textId="77777777">
        <w:trPr>
          <w:cantSplit/>
          <w:trHeight w:val="420"/>
        </w:trPr>
        <w:tc>
          <w:tcPr>
            <w:tcW w:w="3150" w:type="dxa"/>
            <w:tcBorders>
              <w:top w:val="single" w:sz="4" w:space="0" w:color="000000"/>
              <w:left w:val="double" w:sz="4" w:space="0" w:color="auto"/>
              <w:bottom w:val="single" w:sz="4" w:space="0" w:color="000000"/>
              <w:right w:val="single" w:sz="4" w:space="0" w:color="000000"/>
            </w:tcBorders>
            <w:vAlign w:val="center"/>
          </w:tcPr>
          <w:p w14:paraId="3E4B4BC3"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color w:val="000000"/>
              </w:rPr>
            </w:pPr>
            <w:r>
              <w:rPr>
                <w:b/>
                <w:color w:val="000000"/>
              </w:rPr>
              <w:t>One Barrier</w:t>
            </w:r>
          </w:p>
        </w:tc>
        <w:tc>
          <w:tcPr>
            <w:tcW w:w="2550" w:type="dxa"/>
            <w:tcBorders>
              <w:top w:val="single" w:sz="4" w:space="0" w:color="000000"/>
              <w:left w:val="single" w:sz="4" w:space="0" w:color="000000"/>
              <w:bottom w:val="single" w:sz="4" w:space="0" w:color="000000"/>
              <w:right w:val="single" w:sz="4" w:space="0" w:color="000000"/>
            </w:tcBorders>
            <w:vAlign w:val="center"/>
          </w:tcPr>
          <w:p w14:paraId="69A655B9"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High</w:t>
            </w:r>
          </w:p>
          <w:p w14:paraId="2D338AE7"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Susceptibility</w:t>
            </w:r>
          </w:p>
        </w:tc>
        <w:tc>
          <w:tcPr>
            <w:tcW w:w="2550" w:type="dxa"/>
            <w:tcBorders>
              <w:top w:val="single" w:sz="4" w:space="0" w:color="000000"/>
              <w:left w:val="single" w:sz="4" w:space="0" w:color="000000"/>
              <w:bottom w:val="single" w:sz="4" w:space="0" w:color="000000"/>
              <w:right w:val="single" w:sz="4" w:space="0" w:color="000000"/>
            </w:tcBorders>
            <w:vAlign w:val="center"/>
          </w:tcPr>
          <w:p w14:paraId="2D647A97"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Moderate</w:t>
            </w:r>
          </w:p>
          <w:p w14:paraId="02BFAEF4"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Susceptibility</w:t>
            </w:r>
          </w:p>
        </w:tc>
        <w:tc>
          <w:tcPr>
            <w:tcW w:w="2550" w:type="dxa"/>
            <w:tcBorders>
              <w:top w:val="single" w:sz="4" w:space="0" w:color="000000"/>
              <w:left w:val="single" w:sz="4" w:space="0" w:color="000000"/>
              <w:bottom w:val="single" w:sz="4" w:space="0" w:color="000000"/>
              <w:right w:val="double" w:sz="4" w:space="0" w:color="auto"/>
            </w:tcBorders>
            <w:vAlign w:val="center"/>
          </w:tcPr>
          <w:p w14:paraId="0EA76DAE"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Low</w:t>
            </w:r>
          </w:p>
          <w:p w14:paraId="4827780A"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Susceptibility</w:t>
            </w:r>
          </w:p>
        </w:tc>
      </w:tr>
      <w:tr w:rsidR="00B146CD" w14:paraId="182AB80F" w14:textId="77777777">
        <w:trPr>
          <w:cantSplit/>
          <w:trHeight w:val="420"/>
        </w:trPr>
        <w:tc>
          <w:tcPr>
            <w:tcW w:w="3150" w:type="dxa"/>
            <w:tcBorders>
              <w:top w:val="single" w:sz="4" w:space="0" w:color="000000"/>
              <w:left w:val="double" w:sz="4" w:space="0" w:color="auto"/>
              <w:bottom w:val="double" w:sz="4" w:space="0" w:color="auto"/>
              <w:right w:val="single" w:sz="4" w:space="0" w:color="000000"/>
            </w:tcBorders>
            <w:vAlign w:val="center"/>
          </w:tcPr>
          <w:p w14:paraId="658A84D2"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color w:val="000000"/>
              </w:rPr>
            </w:pPr>
            <w:r>
              <w:rPr>
                <w:b/>
                <w:color w:val="000000"/>
              </w:rPr>
              <w:t>Multiple Barriers</w:t>
            </w:r>
          </w:p>
        </w:tc>
        <w:tc>
          <w:tcPr>
            <w:tcW w:w="2550" w:type="dxa"/>
            <w:tcBorders>
              <w:top w:val="single" w:sz="4" w:space="0" w:color="000000"/>
              <w:left w:val="single" w:sz="4" w:space="0" w:color="000000"/>
              <w:bottom w:val="double" w:sz="4" w:space="0" w:color="auto"/>
              <w:right w:val="single" w:sz="4" w:space="0" w:color="000000"/>
            </w:tcBorders>
            <w:vAlign w:val="center"/>
          </w:tcPr>
          <w:p w14:paraId="0E166860"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Moderate</w:t>
            </w:r>
          </w:p>
          <w:p w14:paraId="0CAED690"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Susceptibility</w:t>
            </w:r>
          </w:p>
        </w:tc>
        <w:tc>
          <w:tcPr>
            <w:tcW w:w="2550" w:type="dxa"/>
            <w:tcBorders>
              <w:top w:val="single" w:sz="4" w:space="0" w:color="000000"/>
              <w:left w:val="single" w:sz="4" w:space="0" w:color="000000"/>
              <w:bottom w:val="double" w:sz="4" w:space="0" w:color="auto"/>
              <w:right w:val="single" w:sz="4" w:space="0" w:color="000000"/>
            </w:tcBorders>
            <w:vAlign w:val="center"/>
          </w:tcPr>
          <w:p w14:paraId="2A6A01D2"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Low</w:t>
            </w:r>
          </w:p>
          <w:p w14:paraId="3FD48EE9"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Susceptibility</w:t>
            </w:r>
          </w:p>
        </w:tc>
        <w:tc>
          <w:tcPr>
            <w:tcW w:w="2550" w:type="dxa"/>
            <w:tcBorders>
              <w:top w:val="single" w:sz="4" w:space="0" w:color="000000"/>
              <w:left w:val="single" w:sz="4" w:space="0" w:color="000000"/>
              <w:bottom w:val="double" w:sz="4" w:space="0" w:color="auto"/>
              <w:right w:val="double" w:sz="4" w:space="0" w:color="auto"/>
            </w:tcBorders>
            <w:vAlign w:val="center"/>
          </w:tcPr>
          <w:p w14:paraId="587B4E45"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Very Low</w:t>
            </w:r>
          </w:p>
          <w:p w14:paraId="0D768DCD"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color w:val="000000"/>
              </w:rPr>
            </w:pPr>
            <w:r>
              <w:rPr>
                <w:color w:val="000000"/>
              </w:rPr>
              <w:t>Susceptibility</w:t>
            </w:r>
          </w:p>
        </w:tc>
      </w:tr>
    </w:tbl>
    <w:p w14:paraId="39E3CEF9"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7387F0C8"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412D300D" w14:textId="77777777" w:rsidR="00B146CD" w:rsidRDefault="00B14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7D994540" w14:textId="77777777" w:rsidR="00B146CD" w:rsidRDefault="00B146CD">
      <w:pPr>
        <w:widowControl/>
        <w:tabs>
          <w:tab w:val="left" w:pos="900"/>
        </w:tabs>
        <w:ind w:left="900" w:hanging="900"/>
        <w:rPr>
          <w:b/>
          <w:sz w:val="24"/>
        </w:rPr>
      </w:pPr>
      <w:r>
        <w:rPr>
          <w:b/>
          <w:sz w:val="24"/>
        </w:rPr>
        <w:t xml:space="preserve">Table 7. </w:t>
      </w:r>
      <w:r>
        <w:rPr>
          <w:sz w:val="24"/>
        </w:rPr>
        <w:t>Susceptibility assessment for significant potential contaminant sources in the Control Zone and Inventory Region</w:t>
      </w:r>
      <w:r>
        <w:rPr>
          <w:b/>
          <w:sz w:val="24"/>
        </w:rPr>
        <w:t>.</w:t>
      </w:r>
    </w:p>
    <w:tbl>
      <w:tblPr>
        <w:tblW w:w="0" w:type="auto"/>
        <w:tblInd w:w="15" w:type="dxa"/>
        <w:tblLayout w:type="fixed"/>
        <w:tblCellMar>
          <w:left w:w="0" w:type="dxa"/>
          <w:right w:w="0" w:type="dxa"/>
        </w:tblCellMar>
        <w:tblLook w:val="0000" w:firstRow="0" w:lastRow="0" w:firstColumn="0" w:lastColumn="0" w:noHBand="0" w:noVBand="0"/>
      </w:tblPr>
      <w:tblGrid>
        <w:gridCol w:w="1542"/>
        <w:gridCol w:w="1543"/>
        <w:gridCol w:w="1543"/>
        <w:gridCol w:w="1543"/>
        <w:gridCol w:w="1543"/>
        <w:gridCol w:w="1543"/>
        <w:gridCol w:w="1543"/>
      </w:tblGrid>
      <w:tr w:rsidR="00B146CD" w14:paraId="7D3B3ED2" w14:textId="77777777">
        <w:trPr>
          <w:trHeight w:val="420"/>
        </w:trPr>
        <w:tc>
          <w:tcPr>
            <w:tcW w:w="1542" w:type="dxa"/>
            <w:tcBorders>
              <w:top w:val="double" w:sz="4" w:space="0" w:color="auto"/>
              <w:left w:val="double" w:sz="4" w:space="0" w:color="auto"/>
            </w:tcBorders>
            <w:shd w:val="pct10" w:color="auto" w:fill="auto"/>
            <w:vAlign w:val="center"/>
          </w:tcPr>
          <w:p w14:paraId="7C02A2FB" w14:textId="77777777" w:rsidR="00B146CD" w:rsidRDefault="00B146CD">
            <w:pPr>
              <w:widowControl/>
              <w:spacing w:before="60"/>
              <w:jc w:val="center"/>
              <w:rPr>
                <w:b/>
              </w:rPr>
            </w:pPr>
            <w:r>
              <w:rPr>
                <w:b/>
              </w:rPr>
              <w:t>Source</w:t>
            </w:r>
          </w:p>
        </w:tc>
        <w:tc>
          <w:tcPr>
            <w:tcW w:w="1543" w:type="dxa"/>
            <w:tcBorders>
              <w:top w:val="double" w:sz="4" w:space="0" w:color="auto"/>
              <w:left w:val="single" w:sz="6" w:space="0" w:color="auto"/>
            </w:tcBorders>
            <w:shd w:val="pct10" w:color="auto" w:fill="auto"/>
            <w:vAlign w:val="center"/>
          </w:tcPr>
          <w:p w14:paraId="0C336568" w14:textId="77777777" w:rsidR="00B146CD" w:rsidRDefault="00B146CD">
            <w:pPr>
              <w:widowControl/>
              <w:spacing w:before="60"/>
              <w:jc w:val="center"/>
              <w:rPr>
                <w:b/>
              </w:rPr>
            </w:pPr>
            <w:r>
              <w:rPr>
                <w:b/>
              </w:rPr>
              <w:t>Contaminant</w:t>
            </w:r>
          </w:p>
        </w:tc>
        <w:tc>
          <w:tcPr>
            <w:tcW w:w="1543" w:type="dxa"/>
            <w:tcBorders>
              <w:top w:val="double" w:sz="4" w:space="0" w:color="auto"/>
              <w:left w:val="single" w:sz="6" w:space="0" w:color="auto"/>
            </w:tcBorders>
            <w:shd w:val="pct10" w:color="auto" w:fill="auto"/>
            <w:vAlign w:val="center"/>
          </w:tcPr>
          <w:p w14:paraId="2AC601C0" w14:textId="77777777" w:rsidR="00B146CD" w:rsidRDefault="00B146CD">
            <w:pPr>
              <w:widowControl/>
              <w:spacing w:before="60"/>
              <w:jc w:val="center"/>
              <w:rPr>
                <w:b/>
              </w:rPr>
            </w:pPr>
            <w:r>
              <w:rPr>
                <w:b/>
              </w:rPr>
              <w:t>Hazard</w:t>
            </w:r>
          </w:p>
        </w:tc>
        <w:tc>
          <w:tcPr>
            <w:tcW w:w="1543" w:type="dxa"/>
            <w:tcBorders>
              <w:top w:val="double" w:sz="4" w:space="0" w:color="auto"/>
              <w:left w:val="single" w:sz="6" w:space="0" w:color="auto"/>
            </w:tcBorders>
            <w:shd w:val="pct10" w:color="auto" w:fill="auto"/>
            <w:vAlign w:val="center"/>
          </w:tcPr>
          <w:p w14:paraId="093DFAB8" w14:textId="77777777" w:rsidR="00B146CD" w:rsidRDefault="00B146CD">
            <w:pPr>
              <w:widowControl/>
              <w:spacing w:before="60"/>
              <w:jc w:val="center"/>
              <w:rPr>
                <w:b/>
              </w:rPr>
            </w:pPr>
            <w:r>
              <w:rPr>
                <w:b/>
              </w:rPr>
              <w:t>Hazard Rating</w:t>
            </w:r>
          </w:p>
        </w:tc>
        <w:tc>
          <w:tcPr>
            <w:tcW w:w="1543" w:type="dxa"/>
            <w:tcBorders>
              <w:top w:val="double" w:sz="4" w:space="0" w:color="auto"/>
              <w:left w:val="single" w:sz="6" w:space="0" w:color="auto"/>
            </w:tcBorders>
            <w:shd w:val="pct10" w:color="auto" w:fill="auto"/>
            <w:vAlign w:val="center"/>
          </w:tcPr>
          <w:p w14:paraId="29C821C3" w14:textId="77777777" w:rsidR="00B146CD" w:rsidRDefault="00B146CD">
            <w:pPr>
              <w:widowControl/>
              <w:spacing w:before="60"/>
              <w:jc w:val="center"/>
              <w:rPr>
                <w:b/>
              </w:rPr>
            </w:pPr>
            <w:r>
              <w:rPr>
                <w:b/>
              </w:rPr>
              <w:t>Barriers</w:t>
            </w:r>
          </w:p>
        </w:tc>
        <w:tc>
          <w:tcPr>
            <w:tcW w:w="1543" w:type="dxa"/>
            <w:tcBorders>
              <w:top w:val="double" w:sz="4" w:space="0" w:color="auto"/>
              <w:left w:val="single" w:sz="6" w:space="0" w:color="auto"/>
              <w:right w:val="single" w:sz="6" w:space="0" w:color="auto"/>
            </w:tcBorders>
            <w:shd w:val="pct10" w:color="auto" w:fill="auto"/>
            <w:vAlign w:val="center"/>
          </w:tcPr>
          <w:p w14:paraId="7DC4032A" w14:textId="77777777" w:rsidR="00B146CD" w:rsidRDefault="00B146CD">
            <w:pPr>
              <w:widowControl/>
              <w:spacing w:before="60"/>
              <w:jc w:val="center"/>
              <w:rPr>
                <w:b/>
              </w:rPr>
            </w:pPr>
            <w:r>
              <w:rPr>
                <w:b/>
              </w:rPr>
              <w:t>Susceptibility</w:t>
            </w:r>
          </w:p>
        </w:tc>
        <w:tc>
          <w:tcPr>
            <w:tcW w:w="1543" w:type="dxa"/>
            <w:tcBorders>
              <w:top w:val="double" w:sz="4" w:space="0" w:color="auto"/>
              <w:left w:val="single" w:sz="6" w:space="0" w:color="auto"/>
              <w:right w:val="double" w:sz="4" w:space="0" w:color="auto"/>
            </w:tcBorders>
            <w:shd w:val="pct10" w:color="auto" w:fill="auto"/>
            <w:vAlign w:val="center"/>
          </w:tcPr>
          <w:p w14:paraId="63BA4D7A" w14:textId="77777777" w:rsidR="00B146CD" w:rsidRDefault="00B146CD">
            <w:pPr>
              <w:widowControl/>
              <w:spacing w:before="60"/>
              <w:jc w:val="center"/>
              <w:rPr>
                <w:b/>
              </w:rPr>
            </w:pPr>
            <w:r>
              <w:rPr>
                <w:b/>
              </w:rPr>
              <w:t>Management</w:t>
            </w:r>
          </w:p>
        </w:tc>
      </w:tr>
      <w:tr w:rsidR="00B146CD" w14:paraId="3A473949" w14:textId="77777777">
        <w:trPr>
          <w:trHeight w:val="420"/>
        </w:trPr>
        <w:tc>
          <w:tcPr>
            <w:tcW w:w="1542" w:type="dxa"/>
            <w:tcBorders>
              <w:top w:val="double" w:sz="4" w:space="0" w:color="auto"/>
              <w:left w:val="double" w:sz="4" w:space="0" w:color="auto"/>
              <w:bottom w:val="single" w:sz="4" w:space="0" w:color="auto"/>
              <w:right w:val="single" w:sz="4" w:space="0" w:color="auto"/>
            </w:tcBorders>
            <w:vAlign w:val="center"/>
          </w:tcPr>
          <w:p w14:paraId="64E60801" w14:textId="77777777" w:rsidR="00B146CD" w:rsidRDefault="00B146CD">
            <w:pPr>
              <w:widowControl/>
              <w:spacing w:before="60"/>
              <w:jc w:val="center"/>
              <w:rPr>
                <w:b/>
              </w:rPr>
            </w:pPr>
          </w:p>
        </w:tc>
        <w:tc>
          <w:tcPr>
            <w:tcW w:w="1543" w:type="dxa"/>
            <w:tcBorders>
              <w:top w:val="double" w:sz="4" w:space="0" w:color="auto"/>
              <w:left w:val="single" w:sz="4" w:space="0" w:color="auto"/>
              <w:bottom w:val="single" w:sz="4" w:space="0" w:color="auto"/>
              <w:right w:val="single" w:sz="4" w:space="0" w:color="auto"/>
            </w:tcBorders>
            <w:vAlign w:val="center"/>
          </w:tcPr>
          <w:p w14:paraId="67CE092B" w14:textId="77777777" w:rsidR="00B146CD" w:rsidRDefault="00B146CD">
            <w:pPr>
              <w:widowControl/>
              <w:spacing w:before="60"/>
              <w:jc w:val="center"/>
              <w:rPr>
                <w:b/>
              </w:rPr>
            </w:pPr>
          </w:p>
        </w:tc>
        <w:tc>
          <w:tcPr>
            <w:tcW w:w="1543" w:type="dxa"/>
            <w:tcBorders>
              <w:top w:val="double" w:sz="4" w:space="0" w:color="auto"/>
              <w:left w:val="single" w:sz="4" w:space="0" w:color="auto"/>
              <w:bottom w:val="single" w:sz="4" w:space="0" w:color="auto"/>
              <w:right w:val="single" w:sz="4" w:space="0" w:color="auto"/>
            </w:tcBorders>
            <w:vAlign w:val="center"/>
          </w:tcPr>
          <w:p w14:paraId="6642ABA8" w14:textId="77777777" w:rsidR="00B146CD" w:rsidRDefault="00B146CD">
            <w:pPr>
              <w:widowControl/>
              <w:spacing w:before="60"/>
              <w:jc w:val="center"/>
              <w:rPr>
                <w:b/>
              </w:rPr>
            </w:pPr>
          </w:p>
        </w:tc>
        <w:tc>
          <w:tcPr>
            <w:tcW w:w="1543" w:type="dxa"/>
            <w:tcBorders>
              <w:top w:val="double" w:sz="4" w:space="0" w:color="auto"/>
              <w:left w:val="single" w:sz="4" w:space="0" w:color="auto"/>
              <w:bottom w:val="single" w:sz="4" w:space="0" w:color="auto"/>
              <w:right w:val="single" w:sz="4" w:space="0" w:color="auto"/>
            </w:tcBorders>
            <w:vAlign w:val="center"/>
          </w:tcPr>
          <w:p w14:paraId="26C04198" w14:textId="77777777" w:rsidR="00B146CD" w:rsidRDefault="00B146CD">
            <w:pPr>
              <w:widowControl/>
              <w:spacing w:before="60"/>
              <w:jc w:val="center"/>
              <w:rPr>
                <w:b/>
              </w:rPr>
            </w:pPr>
          </w:p>
        </w:tc>
        <w:tc>
          <w:tcPr>
            <w:tcW w:w="1543" w:type="dxa"/>
            <w:tcBorders>
              <w:top w:val="double" w:sz="4" w:space="0" w:color="auto"/>
              <w:left w:val="single" w:sz="4" w:space="0" w:color="auto"/>
              <w:bottom w:val="single" w:sz="4" w:space="0" w:color="auto"/>
              <w:right w:val="single" w:sz="4" w:space="0" w:color="auto"/>
            </w:tcBorders>
            <w:vAlign w:val="center"/>
          </w:tcPr>
          <w:p w14:paraId="38A13DD5" w14:textId="77777777" w:rsidR="00B146CD" w:rsidRDefault="00B146CD">
            <w:pPr>
              <w:widowControl/>
              <w:spacing w:before="60"/>
              <w:jc w:val="center"/>
              <w:rPr>
                <w:b/>
              </w:rPr>
            </w:pPr>
          </w:p>
        </w:tc>
        <w:tc>
          <w:tcPr>
            <w:tcW w:w="1543" w:type="dxa"/>
            <w:tcBorders>
              <w:top w:val="double" w:sz="4" w:space="0" w:color="auto"/>
              <w:left w:val="single" w:sz="4" w:space="0" w:color="auto"/>
              <w:bottom w:val="single" w:sz="4" w:space="0" w:color="auto"/>
              <w:right w:val="single" w:sz="4" w:space="0" w:color="auto"/>
            </w:tcBorders>
            <w:vAlign w:val="center"/>
          </w:tcPr>
          <w:p w14:paraId="1CCDF783" w14:textId="77777777" w:rsidR="00B146CD" w:rsidRDefault="00B146CD">
            <w:pPr>
              <w:widowControl/>
              <w:spacing w:before="60"/>
              <w:jc w:val="center"/>
              <w:rPr>
                <w:b/>
              </w:rPr>
            </w:pPr>
          </w:p>
        </w:tc>
        <w:tc>
          <w:tcPr>
            <w:tcW w:w="1543" w:type="dxa"/>
            <w:tcBorders>
              <w:top w:val="double" w:sz="4" w:space="0" w:color="auto"/>
              <w:left w:val="single" w:sz="4" w:space="0" w:color="auto"/>
              <w:bottom w:val="single" w:sz="4" w:space="0" w:color="auto"/>
              <w:right w:val="double" w:sz="4" w:space="0" w:color="auto"/>
            </w:tcBorders>
            <w:vAlign w:val="center"/>
          </w:tcPr>
          <w:p w14:paraId="249D1BFB" w14:textId="77777777" w:rsidR="00B146CD" w:rsidRDefault="00B146CD">
            <w:pPr>
              <w:widowControl/>
              <w:spacing w:before="60"/>
              <w:jc w:val="center"/>
              <w:rPr>
                <w:b/>
              </w:rPr>
            </w:pPr>
          </w:p>
        </w:tc>
      </w:tr>
      <w:tr w:rsidR="00B146CD" w14:paraId="1FA494C6" w14:textId="77777777">
        <w:trPr>
          <w:trHeight w:val="420"/>
        </w:trPr>
        <w:tc>
          <w:tcPr>
            <w:tcW w:w="1542" w:type="dxa"/>
            <w:tcBorders>
              <w:top w:val="single" w:sz="4" w:space="0" w:color="auto"/>
              <w:left w:val="double" w:sz="4" w:space="0" w:color="auto"/>
              <w:bottom w:val="single" w:sz="4" w:space="0" w:color="auto"/>
              <w:right w:val="single" w:sz="4" w:space="0" w:color="auto"/>
            </w:tcBorders>
            <w:vAlign w:val="center"/>
          </w:tcPr>
          <w:p w14:paraId="596D7BD6"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5834A42C"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768B073E"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4EA1DEDE"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32EFC28A"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33070472"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double" w:sz="4" w:space="0" w:color="auto"/>
            </w:tcBorders>
            <w:vAlign w:val="center"/>
          </w:tcPr>
          <w:p w14:paraId="2F425ADD" w14:textId="77777777" w:rsidR="00B146CD" w:rsidRDefault="00B146CD">
            <w:pPr>
              <w:widowControl/>
              <w:spacing w:before="60"/>
              <w:jc w:val="center"/>
              <w:rPr>
                <w:b/>
              </w:rPr>
            </w:pPr>
          </w:p>
        </w:tc>
      </w:tr>
      <w:tr w:rsidR="00B146CD" w14:paraId="29D8EE2B" w14:textId="77777777">
        <w:trPr>
          <w:trHeight w:val="420"/>
        </w:trPr>
        <w:tc>
          <w:tcPr>
            <w:tcW w:w="1542" w:type="dxa"/>
            <w:tcBorders>
              <w:top w:val="single" w:sz="4" w:space="0" w:color="auto"/>
              <w:left w:val="double" w:sz="4" w:space="0" w:color="auto"/>
              <w:bottom w:val="single" w:sz="4" w:space="0" w:color="auto"/>
              <w:right w:val="single" w:sz="4" w:space="0" w:color="auto"/>
            </w:tcBorders>
            <w:vAlign w:val="center"/>
          </w:tcPr>
          <w:p w14:paraId="07EC2429"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0933DD2A"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25B84470"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29264EA9"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3DA4784B"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69A7B959"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double" w:sz="4" w:space="0" w:color="auto"/>
            </w:tcBorders>
            <w:vAlign w:val="center"/>
          </w:tcPr>
          <w:p w14:paraId="627E7EF2" w14:textId="77777777" w:rsidR="00B146CD" w:rsidRDefault="00B146CD">
            <w:pPr>
              <w:widowControl/>
              <w:spacing w:before="60"/>
              <w:jc w:val="center"/>
              <w:rPr>
                <w:b/>
              </w:rPr>
            </w:pPr>
          </w:p>
        </w:tc>
      </w:tr>
      <w:tr w:rsidR="00B146CD" w14:paraId="7A08E4FB" w14:textId="77777777">
        <w:trPr>
          <w:trHeight w:val="420"/>
        </w:trPr>
        <w:tc>
          <w:tcPr>
            <w:tcW w:w="1542" w:type="dxa"/>
            <w:tcBorders>
              <w:top w:val="single" w:sz="4" w:space="0" w:color="auto"/>
              <w:left w:val="double" w:sz="4" w:space="0" w:color="auto"/>
              <w:bottom w:val="single" w:sz="4" w:space="0" w:color="auto"/>
              <w:right w:val="single" w:sz="4" w:space="0" w:color="auto"/>
            </w:tcBorders>
            <w:vAlign w:val="center"/>
          </w:tcPr>
          <w:p w14:paraId="0235C2D0"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637F5B36"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27DB028F"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17FDED8F"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038F56FA"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single" w:sz="4" w:space="0" w:color="auto"/>
            </w:tcBorders>
            <w:vAlign w:val="center"/>
          </w:tcPr>
          <w:p w14:paraId="2D0867FF" w14:textId="77777777" w:rsidR="00B146CD" w:rsidRDefault="00B146CD">
            <w:pPr>
              <w:widowControl/>
              <w:spacing w:before="60"/>
              <w:jc w:val="center"/>
              <w:rPr>
                <w:b/>
              </w:rPr>
            </w:pPr>
          </w:p>
        </w:tc>
        <w:tc>
          <w:tcPr>
            <w:tcW w:w="1543" w:type="dxa"/>
            <w:tcBorders>
              <w:top w:val="single" w:sz="4" w:space="0" w:color="auto"/>
              <w:left w:val="single" w:sz="4" w:space="0" w:color="auto"/>
              <w:bottom w:val="single" w:sz="4" w:space="0" w:color="auto"/>
              <w:right w:val="double" w:sz="4" w:space="0" w:color="auto"/>
            </w:tcBorders>
            <w:vAlign w:val="center"/>
          </w:tcPr>
          <w:p w14:paraId="368A7DCD" w14:textId="77777777" w:rsidR="00B146CD" w:rsidRDefault="00B146CD">
            <w:pPr>
              <w:widowControl/>
              <w:spacing w:before="60"/>
              <w:jc w:val="center"/>
              <w:rPr>
                <w:b/>
              </w:rPr>
            </w:pPr>
          </w:p>
        </w:tc>
      </w:tr>
      <w:tr w:rsidR="00B146CD" w14:paraId="01AA80BA" w14:textId="77777777">
        <w:trPr>
          <w:trHeight w:val="420"/>
        </w:trPr>
        <w:tc>
          <w:tcPr>
            <w:tcW w:w="1542" w:type="dxa"/>
            <w:tcBorders>
              <w:top w:val="single" w:sz="4" w:space="0" w:color="auto"/>
              <w:left w:val="double" w:sz="4" w:space="0" w:color="auto"/>
              <w:bottom w:val="double" w:sz="4" w:space="0" w:color="auto"/>
              <w:right w:val="single" w:sz="4" w:space="0" w:color="auto"/>
            </w:tcBorders>
            <w:vAlign w:val="center"/>
          </w:tcPr>
          <w:p w14:paraId="42456446" w14:textId="77777777" w:rsidR="00B146CD" w:rsidRDefault="00B146CD">
            <w:pPr>
              <w:widowControl/>
              <w:spacing w:before="60"/>
              <w:jc w:val="center"/>
              <w:rPr>
                <w:b/>
              </w:rPr>
            </w:pPr>
          </w:p>
        </w:tc>
        <w:tc>
          <w:tcPr>
            <w:tcW w:w="1543" w:type="dxa"/>
            <w:tcBorders>
              <w:top w:val="single" w:sz="4" w:space="0" w:color="auto"/>
              <w:left w:val="single" w:sz="4" w:space="0" w:color="auto"/>
              <w:bottom w:val="double" w:sz="4" w:space="0" w:color="auto"/>
              <w:right w:val="single" w:sz="4" w:space="0" w:color="auto"/>
            </w:tcBorders>
            <w:vAlign w:val="center"/>
          </w:tcPr>
          <w:p w14:paraId="7B24AB44" w14:textId="77777777" w:rsidR="00B146CD" w:rsidRDefault="00B146CD">
            <w:pPr>
              <w:widowControl/>
              <w:spacing w:before="60"/>
              <w:jc w:val="center"/>
              <w:rPr>
                <w:b/>
              </w:rPr>
            </w:pPr>
          </w:p>
        </w:tc>
        <w:tc>
          <w:tcPr>
            <w:tcW w:w="1543" w:type="dxa"/>
            <w:tcBorders>
              <w:top w:val="single" w:sz="4" w:space="0" w:color="auto"/>
              <w:left w:val="single" w:sz="4" w:space="0" w:color="auto"/>
              <w:bottom w:val="double" w:sz="4" w:space="0" w:color="auto"/>
              <w:right w:val="single" w:sz="4" w:space="0" w:color="auto"/>
            </w:tcBorders>
            <w:vAlign w:val="center"/>
          </w:tcPr>
          <w:p w14:paraId="48CB47BD" w14:textId="77777777" w:rsidR="00B146CD" w:rsidRDefault="00B146CD">
            <w:pPr>
              <w:widowControl/>
              <w:spacing w:before="60"/>
              <w:jc w:val="center"/>
              <w:rPr>
                <w:b/>
              </w:rPr>
            </w:pPr>
          </w:p>
        </w:tc>
        <w:tc>
          <w:tcPr>
            <w:tcW w:w="1543" w:type="dxa"/>
            <w:tcBorders>
              <w:top w:val="single" w:sz="4" w:space="0" w:color="auto"/>
              <w:left w:val="single" w:sz="4" w:space="0" w:color="auto"/>
              <w:bottom w:val="double" w:sz="4" w:space="0" w:color="auto"/>
              <w:right w:val="single" w:sz="4" w:space="0" w:color="auto"/>
            </w:tcBorders>
            <w:vAlign w:val="center"/>
          </w:tcPr>
          <w:p w14:paraId="398BF733" w14:textId="77777777" w:rsidR="00B146CD" w:rsidRDefault="00B146CD">
            <w:pPr>
              <w:widowControl/>
              <w:spacing w:before="60"/>
              <w:jc w:val="center"/>
              <w:rPr>
                <w:b/>
              </w:rPr>
            </w:pPr>
          </w:p>
        </w:tc>
        <w:tc>
          <w:tcPr>
            <w:tcW w:w="1543" w:type="dxa"/>
            <w:tcBorders>
              <w:top w:val="single" w:sz="4" w:space="0" w:color="auto"/>
              <w:left w:val="single" w:sz="4" w:space="0" w:color="auto"/>
              <w:bottom w:val="double" w:sz="4" w:space="0" w:color="auto"/>
              <w:right w:val="single" w:sz="4" w:space="0" w:color="auto"/>
            </w:tcBorders>
            <w:vAlign w:val="center"/>
          </w:tcPr>
          <w:p w14:paraId="49973BB0" w14:textId="77777777" w:rsidR="00B146CD" w:rsidRDefault="00B146CD">
            <w:pPr>
              <w:widowControl/>
              <w:spacing w:before="60"/>
              <w:jc w:val="center"/>
              <w:rPr>
                <w:b/>
              </w:rPr>
            </w:pPr>
          </w:p>
        </w:tc>
        <w:tc>
          <w:tcPr>
            <w:tcW w:w="1543" w:type="dxa"/>
            <w:tcBorders>
              <w:top w:val="single" w:sz="4" w:space="0" w:color="auto"/>
              <w:left w:val="single" w:sz="4" w:space="0" w:color="auto"/>
              <w:bottom w:val="double" w:sz="4" w:space="0" w:color="auto"/>
              <w:right w:val="single" w:sz="4" w:space="0" w:color="auto"/>
            </w:tcBorders>
            <w:vAlign w:val="center"/>
          </w:tcPr>
          <w:p w14:paraId="49D9B8D0" w14:textId="77777777" w:rsidR="00B146CD" w:rsidRDefault="00B146CD">
            <w:pPr>
              <w:widowControl/>
              <w:spacing w:before="60"/>
              <w:jc w:val="center"/>
              <w:rPr>
                <w:b/>
              </w:rPr>
            </w:pPr>
          </w:p>
        </w:tc>
        <w:tc>
          <w:tcPr>
            <w:tcW w:w="1543" w:type="dxa"/>
            <w:tcBorders>
              <w:top w:val="single" w:sz="4" w:space="0" w:color="auto"/>
              <w:left w:val="single" w:sz="4" w:space="0" w:color="auto"/>
              <w:bottom w:val="double" w:sz="4" w:space="0" w:color="auto"/>
              <w:right w:val="double" w:sz="4" w:space="0" w:color="auto"/>
            </w:tcBorders>
            <w:vAlign w:val="center"/>
          </w:tcPr>
          <w:p w14:paraId="4093D04A" w14:textId="77777777" w:rsidR="00B146CD" w:rsidRDefault="00B146CD">
            <w:pPr>
              <w:widowControl/>
              <w:spacing w:before="60"/>
              <w:jc w:val="center"/>
              <w:rPr>
                <w:b/>
              </w:rPr>
            </w:pPr>
          </w:p>
        </w:tc>
      </w:tr>
    </w:tbl>
    <w:p w14:paraId="05190AE2" w14:textId="77777777" w:rsidR="00B146CD" w:rsidRDefault="00B146CD">
      <w:pPr>
        <w:tabs>
          <w:tab w:val="left" w:pos="0"/>
        </w:tabs>
        <w:suppressAutoHyphens/>
        <w:rPr>
          <w:b/>
          <w:color w:val="000000"/>
          <w:sz w:val="24"/>
        </w:rPr>
      </w:pPr>
    </w:p>
    <w:p w14:paraId="2CC33322" w14:textId="77777777" w:rsidR="00B146CD" w:rsidRPr="001A1676" w:rsidRDefault="00B146CD">
      <w:pPr>
        <w:pStyle w:val="BodyText"/>
        <w:rPr>
          <w:color w:val="ED0000"/>
        </w:rPr>
      </w:pPr>
      <w:r w:rsidRPr="001A1676">
        <w:rPr>
          <w:color w:val="ED0000"/>
        </w:rPr>
        <w:t>Worksheets have been included with this template as an aid to completing the hazard and susceptibility assessments.  These worksheets should be included in the plan in an appendix to support the final assessment rating for each significant potential contaminant source.</w:t>
      </w:r>
    </w:p>
    <w:p w14:paraId="578D5E35" w14:textId="77777777" w:rsidR="00B146CD" w:rsidRDefault="00B146CD">
      <w:pPr>
        <w:pStyle w:val="Heading9"/>
      </w:pPr>
      <w:r>
        <w:br w:type="page"/>
      </w:r>
      <w:r>
        <w:lastRenderedPageBreak/>
        <w:t>CHAPTER 5</w:t>
      </w:r>
    </w:p>
    <w:p w14:paraId="6563F10E" w14:textId="77777777" w:rsidR="00B146CD" w:rsidRDefault="00B146CD">
      <w:pPr>
        <w:pStyle w:val="Heading9"/>
      </w:pPr>
      <w:r>
        <w:t>MANAGEMENT</w:t>
      </w:r>
    </w:p>
    <w:p w14:paraId="4623877E" w14:textId="77777777" w:rsidR="00B146CD" w:rsidRDefault="00B146CD">
      <w:pPr>
        <w:jc w:val="center"/>
      </w:pPr>
      <w:r>
        <w:t xml:space="preserve"> </w:t>
      </w:r>
    </w:p>
    <w:p w14:paraId="5C11CBB5" w14:textId="77777777" w:rsidR="00B146CD" w:rsidRDefault="00B146CD"/>
    <w:p w14:paraId="31C0BDEA" w14:textId="77777777" w:rsidR="00B146CD" w:rsidRPr="001A1676" w:rsidRDefault="00B146CD">
      <w:pPr>
        <w:pStyle w:val="BodyText"/>
        <w:rPr>
          <w:color w:val="ED0000"/>
        </w:rPr>
      </w:pPr>
      <w:r w:rsidRPr="001A1676">
        <w:rPr>
          <w:color w:val="ED0000"/>
        </w:rPr>
        <w:t xml:space="preserve">Describe the philosophy of your approach to source water protection management in general terms.  Describe the conditions in the community and/or area that influenced your decisions about how you will manage potential contaminants.  Include the reasoning behind your decisions and indicate that all land uses have been identified on the base map but inventory sheets were completed for only very specific activities that have the potential to contaminant your source water.  </w:t>
      </w:r>
    </w:p>
    <w:p w14:paraId="4A4287B5" w14:textId="77777777" w:rsidR="00B146CD" w:rsidRPr="001A1676" w:rsidRDefault="00B146CD">
      <w:pPr>
        <w:pStyle w:val="BodyText"/>
        <w:rPr>
          <w:color w:val="ED0000"/>
        </w:rPr>
      </w:pPr>
    </w:p>
    <w:p w14:paraId="755D1274" w14:textId="77777777" w:rsidR="00B146CD" w:rsidRDefault="00B146CD">
      <w:pPr>
        <w:pStyle w:val="BodyText2"/>
      </w:pPr>
      <w:r>
        <w:t>The goal of the Source water Protection Plan is to: 1) protect the source water by keeping potentially polluting materials and activities out of the control zone, and, 2) to manage the inventory region to ensure that susceptibility to land use activities and potential contaminant sources is the lowest possible.</w:t>
      </w:r>
    </w:p>
    <w:p w14:paraId="0E99D4F8" w14:textId="77777777" w:rsidR="00B146CD" w:rsidRDefault="00B146CD"/>
    <w:p w14:paraId="3E8BE611" w14:textId="77777777" w:rsidR="00B146CD" w:rsidRDefault="00B146CD">
      <w:pPr>
        <w:pStyle w:val="Heading7"/>
        <w:widowControl w:val="0"/>
        <w:rPr>
          <w:rFonts w:ascii="Times New Roman" w:hAnsi="Times New Roman"/>
          <w:b/>
        </w:rPr>
      </w:pPr>
      <w:r>
        <w:rPr>
          <w:rFonts w:ascii="Times New Roman" w:hAnsi="Times New Roman"/>
          <w:b/>
        </w:rPr>
        <w:t>Control Zone Management</w:t>
      </w:r>
    </w:p>
    <w:p w14:paraId="1805E7F4" w14:textId="77777777" w:rsidR="00B146CD" w:rsidRPr="001A1676" w:rsidRDefault="00B146CD">
      <w:pPr>
        <w:pStyle w:val="BodyText"/>
        <w:rPr>
          <w:color w:val="ED0000"/>
        </w:rPr>
      </w:pPr>
      <w:r w:rsidRPr="001A1676">
        <w:rPr>
          <w:color w:val="ED0000"/>
        </w:rPr>
        <w:t>Describe the each property (discrete taxable parcel) and each identified contaminant source in the control zone and how it will be managed.  If action is required, such as inspections by the operator or state regulatory personnel, or if education is specified, include a description of the mechanism that will ensure the required action occurs.  Be specific to items for which high susceptibility has been assigned.  Include something about stormwater run-off diversion away from the wellhead.  Land ownership or control through an easement is recommended (required for new wells).  Model easement language can be obtained from DEQ.</w:t>
      </w:r>
    </w:p>
    <w:p w14:paraId="35A043F3" w14:textId="77777777" w:rsidR="00B146CD" w:rsidRDefault="00B146CD"/>
    <w:p w14:paraId="605B7F9E" w14:textId="77777777" w:rsidR="00B146CD" w:rsidRDefault="00B146CD">
      <w:pPr>
        <w:rPr>
          <w:b/>
          <w:sz w:val="24"/>
        </w:rPr>
      </w:pPr>
      <w:r>
        <w:rPr>
          <w:b/>
          <w:sz w:val="24"/>
          <w:u w:val="single"/>
        </w:rPr>
        <w:t>Inventory Region Management</w:t>
      </w:r>
    </w:p>
    <w:p w14:paraId="313BAF09" w14:textId="77777777" w:rsidR="00B146CD" w:rsidRPr="001A1676" w:rsidRDefault="00B146CD">
      <w:pPr>
        <w:pStyle w:val="BodyText"/>
        <w:rPr>
          <w:color w:val="ED0000"/>
        </w:rPr>
      </w:pPr>
      <w:r w:rsidRPr="001A1676">
        <w:rPr>
          <w:color w:val="ED0000"/>
        </w:rPr>
        <w:t xml:space="preserve">Describe general land use and each identified contaminant source in the inventory region and how it will be managed.  If action is required, such as inspections by the operator or state regulatory personnel, or if education is specified, include a description of the mechanism that will ensure the required action occurs.  Be specific to your inventory items. For example, describe who will do what, when they need to do it, and how their actions will be tracked. When describing who will have specified responsibilities, refer to a job or position as well as somebody by name since the need for source water protection does not change when specific people leave a job. </w:t>
      </w:r>
    </w:p>
    <w:p w14:paraId="59B6AF8E" w14:textId="77777777" w:rsidR="00B146CD" w:rsidRDefault="00B146CD"/>
    <w:p w14:paraId="5079B8C5" w14:textId="77777777" w:rsidR="00B146CD" w:rsidRDefault="00B146CD">
      <w:pPr>
        <w:rPr>
          <w:b/>
          <w:sz w:val="24"/>
          <w:u w:val="single"/>
        </w:rPr>
      </w:pPr>
      <w:r>
        <w:rPr>
          <w:b/>
          <w:sz w:val="24"/>
          <w:u w:val="single"/>
        </w:rPr>
        <w:t>Recharge Region Management</w:t>
      </w:r>
    </w:p>
    <w:p w14:paraId="68B243C4" w14:textId="77777777" w:rsidR="00B146CD" w:rsidRPr="001A1676" w:rsidRDefault="00B146CD">
      <w:pPr>
        <w:pStyle w:val="BodyText"/>
        <w:rPr>
          <w:color w:val="ED0000"/>
        </w:rPr>
      </w:pPr>
      <w:r w:rsidRPr="001A1676">
        <w:rPr>
          <w:color w:val="ED0000"/>
        </w:rPr>
        <w:t>Describe general land use and each identified contaminant source in the protection region and how it will be managed.  If action is required, such as inspections by the operator or state regulatory personnel, or if education is specified, include a description of the mechanism that will ensure the required action occurs.  Be specific to your inventory items.  If no management is required, describe your reason for this conclusion.</w:t>
      </w:r>
    </w:p>
    <w:p w14:paraId="19DEAD1E" w14:textId="77777777" w:rsidR="00B146CD" w:rsidRDefault="00B146CD"/>
    <w:p w14:paraId="0EA4157E" w14:textId="77777777" w:rsidR="00B146CD" w:rsidRDefault="00B146CD">
      <w:pPr>
        <w:rPr>
          <w:b/>
          <w:sz w:val="24"/>
        </w:rPr>
      </w:pPr>
      <w:r>
        <w:rPr>
          <w:b/>
          <w:sz w:val="24"/>
          <w:u w:val="single"/>
        </w:rPr>
        <w:t>Management Implementation</w:t>
      </w:r>
    </w:p>
    <w:p w14:paraId="47D94216" w14:textId="77777777" w:rsidR="00B146CD" w:rsidRPr="001A1676" w:rsidRDefault="00B146CD">
      <w:pPr>
        <w:pStyle w:val="BodyText"/>
        <w:rPr>
          <w:color w:val="ED0000"/>
        </w:rPr>
      </w:pPr>
      <w:r w:rsidRPr="001A1676">
        <w:rPr>
          <w:color w:val="ED0000"/>
        </w:rPr>
        <w:t xml:space="preserve">If a local ordinance or on-going education is part of your management plan, describe the process by which it will occur and include an implementation schedule.  Be specific!  Model ordinance language specific to </w:t>
      </w:r>
      <w:smartTag w:uri="urn:schemas-microsoft-com:office:smarttags" w:element="State">
        <w:smartTag w:uri="urn:schemas-microsoft-com:office:smarttags" w:element="place">
          <w:r w:rsidRPr="001A1676">
            <w:rPr>
              <w:color w:val="ED0000"/>
            </w:rPr>
            <w:t>Montana</w:t>
          </w:r>
        </w:smartTag>
      </w:smartTag>
      <w:r w:rsidRPr="001A1676">
        <w:rPr>
          <w:color w:val="ED0000"/>
        </w:rPr>
        <w:t xml:space="preserve"> codes can be obtained from DEQ.</w:t>
      </w:r>
    </w:p>
    <w:p w14:paraId="74C9327C" w14:textId="77777777" w:rsidR="00B146CD" w:rsidRDefault="00B146CD">
      <w:pPr>
        <w:pStyle w:val="Heading5"/>
        <w:jc w:val="center"/>
      </w:pPr>
      <w:r>
        <w:br w:type="page"/>
      </w:r>
      <w:r>
        <w:lastRenderedPageBreak/>
        <w:t>CHAPTER 6</w:t>
      </w:r>
    </w:p>
    <w:p w14:paraId="65A2BFD9" w14:textId="77777777" w:rsidR="00B146CD" w:rsidRDefault="00B146CD">
      <w:pPr>
        <w:pStyle w:val="Heading5"/>
        <w:jc w:val="center"/>
      </w:pPr>
      <w:r>
        <w:t>EMERGENCY PLANNING</w:t>
      </w:r>
    </w:p>
    <w:p w14:paraId="2FA6CAF7" w14:textId="77777777" w:rsidR="00B146CD" w:rsidRDefault="00B146CD"/>
    <w:p w14:paraId="2CC5251F" w14:textId="77777777" w:rsidR="00B146CD" w:rsidRDefault="00B146CD">
      <w:pPr>
        <w:pStyle w:val="BodyText2"/>
      </w:pPr>
      <w:r>
        <w:t>The emergency plan identifies the principal threats to the source water, designates an emergency coordinator, and then describes a series of potential responses planned in the event of a problem arises.  Another important aspect of the plan is an estimate of the equipment and materials that would be needed in the event of an emergency, a description of how a short-term replacement water supply would be handled, and a description of the funding available to deal with an emergency response.</w:t>
      </w:r>
    </w:p>
    <w:p w14:paraId="222DE35D" w14:textId="77777777" w:rsidR="00B146CD" w:rsidRDefault="00B146CD">
      <w:pPr>
        <w:rPr>
          <w:b/>
          <w:sz w:val="22"/>
        </w:rPr>
      </w:pPr>
    </w:p>
    <w:p w14:paraId="55783D1A" w14:textId="77777777" w:rsidR="00B146CD" w:rsidRDefault="00B146CD">
      <w:pPr>
        <w:rPr>
          <w:sz w:val="24"/>
        </w:rPr>
      </w:pPr>
      <w:r>
        <w:rPr>
          <w:b/>
          <w:sz w:val="24"/>
          <w:u w:val="single"/>
        </w:rPr>
        <w:t>Identification of possible disruption threats</w:t>
      </w:r>
    </w:p>
    <w:p w14:paraId="00CCF1E1" w14:textId="77777777" w:rsidR="00B146CD" w:rsidRDefault="00B146CD">
      <w:pPr>
        <w:rPr>
          <w:i/>
        </w:rPr>
      </w:pPr>
      <w:r>
        <w:rPr>
          <w:sz w:val="24"/>
        </w:rPr>
        <w:t>The principal threat to the PWS has been identified as a spill, leak, or discharge in the control zone which could contaminate the source water by entering through the well bore along with contaminated shallow ground water through a failed casing or by entering the surface water system upstream from the intake.  Included are spills from vehicles, spills from mobile liquid holding tanks, leaks from above or underground tanks, leaks from waste carrying pipes, and</w:t>
      </w:r>
      <w:r w:rsidRPr="001A1676">
        <w:rPr>
          <w:i/>
          <w:color w:val="ED0000"/>
          <w:sz w:val="24"/>
        </w:rPr>
        <w:t xml:space="preserve"> insert specific identified threats</w:t>
      </w:r>
      <w:r>
        <w:rPr>
          <w:i/>
        </w:rPr>
        <w:t>.</w:t>
      </w:r>
    </w:p>
    <w:p w14:paraId="5167F9A3" w14:textId="77777777" w:rsidR="00B146CD" w:rsidRDefault="00B146CD">
      <w:pPr>
        <w:pStyle w:val="TOAHeading"/>
        <w:tabs>
          <w:tab w:val="clear" w:pos="9360"/>
        </w:tabs>
        <w:suppressAutoHyphens w:val="0"/>
      </w:pPr>
    </w:p>
    <w:p w14:paraId="1CE0C533" w14:textId="77777777" w:rsidR="00B146CD" w:rsidRPr="001A1676" w:rsidRDefault="00B146CD">
      <w:pPr>
        <w:pStyle w:val="BodyText"/>
        <w:rPr>
          <w:color w:val="ED0000"/>
        </w:rPr>
      </w:pPr>
      <w:r w:rsidRPr="001A1676">
        <w:rPr>
          <w:color w:val="ED0000"/>
        </w:rPr>
        <w:t xml:space="preserve">Describe any other major or secondary identified threats in the inventory or protection regions.  Most PWSs will include a transportation route and potential spill as a secondary threat and some will have a specific activity occurring in the source water protection area that pose a significant threat.  Not all potential sources should be listed here, only one or two for which you should genuinely be prepared. </w:t>
      </w:r>
    </w:p>
    <w:p w14:paraId="75F9F271" w14:textId="77777777" w:rsidR="00B146CD" w:rsidRDefault="00B146CD">
      <w:pPr>
        <w:rPr>
          <w:i/>
        </w:rPr>
      </w:pPr>
    </w:p>
    <w:p w14:paraId="10D6CCBE" w14:textId="77777777" w:rsidR="00B146CD" w:rsidRPr="001A1676" w:rsidRDefault="00B146CD">
      <w:pPr>
        <w:pStyle w:val="BodyText"/>
        <w:rPr>
          <w:color w:val="ED0000"/>
        </w:rPr>
      </w:pPr>
      <w:r w:rsidRPr="001A1676">
        <w:rPr>
          <w:color w:val="ED0000"/>
        </w:rPr>
        <w:t xml:space="preserve">You may wish to complete the chart below to help identify threats to your PWS.  To use, read down the left hand column of conditions generally beyond your control while considering each of the potential emergencies listed across the top.  Place a (+) in each square that has a high potential to result from the listed disaster or spill, a (-) if it have a minor effect on your PWS and leave the space blank if it will not </w:t>
      </w:r>
      <w:proofErr w:type="spellStart"/>
      <w:r w:rsidRPr="001A1676">
        <w:rPr>
          <w:color w:val="ED0000"/>
        </w:rPr>
        <w:t>effect</w:t>
      </w:r>
      <w:proofErr w:type="spellEnd"/>
      <w:r w:rsidRPr="001A1676">
        <w:rPr>
          <w:color w:val="ED0000"/>
        </w:rPr>
        <w:t xml:space="preserve"> your system.</w:t>
      </w:r>
    </w:p>
    <w:p w14:paraId="1B7959E3" w14:textId="77777777" w:rsidR="00B146CD" w:rsidRDefault="00B146CD">
      <w:pPr>
        <w:rPr>
          <w:i/>
        </w:rPr>
      </w:pPr>
    </w:p>
    <w:p w14:paraId="197A0A2C" w14:textId="77777777" w:rsidR="00B146CD" w:rsidRDefault="00B146CD">
      <w:pPr>
        <w:jc w:val="center"/>
      </w:pPr>
      <w:r>
        <w:rPr>
          <w:b/>
          <w:sz w:val="28"/>
        </w:rPr>
        <w:t>Effects of Emergencies on a PWS</w:t>
      </w:r>
    </w:p>
    <w:tbl>
      <w:tblPr>
        <w:tblW w:w="0" w:type="auto"/>
        <w:tblInd w:w="210" w:type="dxa"/>
        <w:tblLayout w:type="fixed"/>
        <w:tblCellMar>
          <w:left w:w="120" w:type="dxa"/>
          <w:right w:w="120" w:type="dxa"/>
        </w:tblCellMar>
        <w:tblLook w:val="0000" w:firstRow="0" w:lastRow="0" w:firstColumn="0" w:lastColumn="0" w:noHBand="0" w:noVBand="0"/>
      </w:tblPr>
      <w:tblGrid>
        <w:gridCol w:w="1620"/>
        <w:gridCol w:w="1620"/>
        <w:gridCol w:w="1357"/>
        <w:gridCol w:w="1342"/>
        <w:gridCol w:w="990"/>
        <w:gridCol w:w="1922"/>
        <w:gridCol w:w="1947"/>
      </w:tblGrid>
      <w:tr w:rsidR="00B146CD" w14:paraId="18140979" w14:textId="77777777">
        <w:trPr>
          <w:trHeight w:val="420"/>
        </w:trPr>
        <w:tc>
          <w:tcPr>
            <w:tcW w:w="1620" w:type="dxa"/>
            <w:tcBorders>
              <w:top w:val="double" w:sz="4" w:space="0" w:color="auto"/>
              <w:left w:val="double" w:sz="4" w:space="0" w:color="auto"/>
              <w:bottom w:val="double" w:sz="4" w:space="0" w:color="auto"/>
              <w:right w:val="single" w:sz="15" w:space="0" w:color="000000"/>
            </w:tcBorders>
            <w:vAlign w:val="center"/>
          </w:tcPr>
          <w:p w14:paraId="79E4F001" w14:textId="77777777" w:rsidR="00B146CD" w:rsidRDefault="00B146CD">
            <w:pPr>
              <w:spacing w:after="58"/>
            </w:pPr>
            <w:r>
              <w:t>Emergency</w:t>
            </w:r>
          </w:p>
        </w:tc>
        <w:tc>
          <w:tcPr>
            <w:tcW w:w="1620" w:type="dxa"/>
            <w:tcBorders>
              <w:top w:val="double" w:sz="4" w:space="0" w:color="auto"/>
              <w:left w:val="single" w:sz="7" w:space="0" w:color="000000"/>
              <w:bottom w:val="double" w:sz="4" w:space="0" w:color="auto"/>
              <w:right w:val="single" w:sz="7" w:space="0" w:color="000000"/>
            </w:tcBorders>
            <w:vAlign w:val="center"/>
          </w:tcPr>
          <w:p w14:paraId="5ED85524" w14:textId="77777777" w:rsidR="00B146CD" w:rsidRDefault="00B146CD">
            <w:pPr>
              <w:spacing w:after="58"/>
            </w:pPr>
            <w:r>
              <w:t>Well Contaminated</w:t>
            </w:r>
          </w:p>
        </w:tc>
        <w:tc>
          <w:tcPr>
            <w:tcW w:w="1357" w:type="dxa"/>
            <w:tcBorders>
              <w:top w:val="double" w:sz="4" w:space="0" w:color="auto"/>
              <w:left w:val="single" w:sz="7" w:space="0" w:color="000000"/>
              <w:bottom w:val="double" w:sz="4" w:space="0" w:color="auto"/>
              <w:right w:val="single" w:sz="7" w:space="0" w:color="000000"/>
            </w:tcBorders>
            <w:vAlign w:val="center"/>
          </w:tcPr>
          <w:p w14:paraId="2C472CCE" w14:textId="77777777" w:rsidR="00B146CD" w:rsidRDefault="00B146CD">
            <w:pPr>
              <w:spacing w:after="58"/>
            </w:pPr>
            <w:r>
              <w:t>Well out of Service</w:t>
            </w:r>
          </w:p>
        </w:tc>
        <w:tc>
          <w:tcPr>
            <w:tcW w:w="1342" w:type="dxa"/>
            <w:tcBorders>
              <w:top w:val="double" w:sz="4" w:space="0" w:color="auto"/>
              <w:left w:val="single" w:sz="7" w:space="0" w:color="000000"/>
              <w:bottom w:val="double" w:sz="4" w:space="0" w:color="auto"/>
              <w:right w:val="single" w:sz="7" w:space="0" w:color="000000"/>
            </w:tcBorders>
            <w:vAlign w:val="center"/>
          </w:tcPr>
          <w:p w14:paraId="418EB5CD" w14:textId="77777777" w:rsidR="00B146CD" w:rsidRDefault="00B146CD">
            <w:pPr>
              <w:spacing w:after="58"/>
            </w:pPr>
            <w:r>
              <w:t>Storage Tank Damage</w:t>
            </w:r>
          </w:p>
        </w:tc>
        <w:tc>
          <w:tcPr>
            <w:tcW w:w="990" w:type="dxa"/>
            <w:tcBorders>
              <w:top w:val="double" w:sz="4" w:space="0" w:color="auto"/>
              <w:left w:val="single" w:sz="7" w:space="0" w:color="000000"/>
              <w:bottom w:val="double" w:sz="4" w:space="0" w:color="auto"/>
              <w:right w:val="single" w:sz="7" w:space="0" w:color="000000"/>
            </w:tcBorders>
            <w:vAlign w:val="center"/>
          </w:tcPr>
          <w:p w14:paraId="1AE14095" w14:textId="77777777" w:rsidR="00B146CD" w:rsidRDefault="00B146CD">
            <w:pPr>
              <w:spacing w:after="58"/>
            </w:pPr>
            <w:r>
              <w:t xml:space="preserve">Broken </w:t>
            </w:r>
            <w:smartTag w:uri="urn:schemas-microsoft-com:office:smarttags" w:element="place">
              <w:r>
                <w:t>Main</w:t>
              </w:r>
            </w:smartTag>
          </w:p>
        </w:tc>
        <w:tc>
          <w:tcPr>
            <w:tcW w:w="1922" w:type="dxa"/>
            <w:tcBorders>
              <w:top w:val="double" w:sz="4" w:space="0" w:color="auto"/>
              <w:left w:val="single" w:sz="7" w:space="0" w:color="000000"/>
              <w:bottom w:val="double" w:sz="4" w:space="0" w:color="auto"/>
              <w:right w:val="single" w:sz="7" w:space="0" w:color="000000"/>
            </w:tcBorders>
            <w:vAlign w:val="center"/>
          </w:tcPr>
          <w:p w14:paraId="4E775611" w14:textId="77777777" w:rsidR="00B146CD" w:rsidRDefault="00B146CD">
            <w:pPr>
              <w:spacing w:after="58"/>
            </w:pPr>
            <w:r>
              <w:t>Distribution System Contamination</w:t>
            </w:r>
          </w:p>
        </w:tc>
        <w:tc>
          <w:tcPr>
            <w:tcW w:w="1947" w:type="dxa"/>
            <w:tcBorders>
              <w:top w:val="double" w:sz="4" w:space="0" w:color="auto"/>
              <w:left w:val="single" w:sz="7" w:space="0" w:color="000000"/>
              <w:bottom w:val="double" w:sz="4" w:space="0" w:color="auto"/>
              <w:right w:val="double" w:sz="4" w:space="0" w:color="auto"/>
            </w:tcBorders>
            <w:vAlign w:val="center"/>
          </w:tcPr>
          <w:p w14:paraId="532D9E05" w14:textId="77777777" w:rsidR="00B146CD" w:rsidRDefault="00B146CD">
            <w:pPr>
              <w:spacing w:after="58"/>
            </w:pPr>
            <w:r>
              <w:t>Power Outage</w:t>
            </w:r>
          </w:p>
        </w:tc>
      </w:tr>
      <w:tr w:rsidR="00B146CD" w14:paraId="29E6BBF7" w14:textId="77777777">
        <w:trPr>
          <w:trHeight w:val="420"/>
        </w:trPr>
        <w:tc>
          <w:tcPr>
            <w:tcW w:w="1620" w:type="dxa"/>
            <w:tcBorders>
              <w:left w:val="double" w:sz="4" w:space="0" w:color="auto"/>
              <w:bottom w:val="single" w:sz="4" w:space="0" w:color="000000"/>
              <w:right w:val="single" w:sz="15" w:space="0" w:color="000000"/>
            </w:tcBorders>
            <w:vAlign w:val="center"/>
          </w:tcPr>
          <w:p w14:paraId="53BC30C3" w14:textId="77777777" w:rsidR="00B146CD" w:rsidRDefault="00B146CD">
            <w:pPr>
              <w:spacing w:after="58"/>
            </w:pPr>
            <w:r>
              <w:t>Vandalism</w:t>
            </w:r>
          </w:p>
        </w:tc>
        <w:tc>
          <w:tcPr>
            <w:tcW w:w="1620" w:type="dxa"/>
            <w:tcBorders>
              <w:left w:val="single" w:sz="7" w:space="0" w:color="000000"/>
              <w:bottom w:val="single" w:sz="4" w:space="0" w:color="000000"/>
              <w:right w:val="single" w:sz="7" w:space="0" w:color="000000"/>
            </w:tcBorders>
          </w:tcPr>
          <w:p w14:paraId="75A77F74" w14:textId="77777777" w:rsidR="00B146CD" w:rsidRDefault="00B146CD">
            <w:pPr>
              <w:spacing w:after="58"/>
            </w:pPr>
          </w:p>
        </w:tc>
        <w:tc>
          <w:tcPr>
            <w:tcW w:w="1357" w:type="dxa"/>
            <w:tcBorders>
              <w:left w:val="single" w:sz="7" w:space="0" w:color="000000"/>
              <w:bottom w:val="single" w:sz="4" w:space="0" w:color="000000"/>
              <w:right w:val="single" w:sz="7" w:space="0" w:color="000000"/>
            </w:tcBorders>
          </w:tcPr>
          <w:p w14:paraId="35D18472" w14:textId="77777777" w:rsidR="00B146CD" w:rsidRDefault="00B146CD">
            <w:pPr>
              <w:spacing w:after="58"/>
            </w:pPr>
          </w:p>
        </w:tc>
        <w:tc>
          <w:tcPr>
            <w:tcW w:w="1342" w:type="dxa"/>
            <w:tcBorders>
              <w:left w:val="single" w:sz="7" w:space="0" w:color="000000"/>
              <w:bottom w:val="single" w:sz="4" w:space="0" w:color="000000"/>
              <w:right w:val="single" w:sz="7" w:space="0" w:color="000000"/>
            </w:tcBorders>
          </w:tcPr>
          <w:p w14:paraId="41D2D445" w14:textId="77777777" w:rsidR="00B146CD" w:rsidRDefault="00B146CD">
            <w:pPr>
              <w:spacing w:after="58"/>
            </w:pPr>
          </w:p>
        </w:tc>
        <w:tc>
          <w:tcPr>
            <w:tcW w:w="990" w:type="dxa"/>
            <w:tcBorders>
              <w:left w:val="single" w:sz="7" w:space="0" w:color="000000"/>
              <w:bottom w:val="single" w:sz="4" w:space="0" w:color="000000"/>
              <w:right w:val="single" w:sz="7" w:space="0" w:color="000000"/>
            </w:tcBorders>
          </w:tcPr>
          <w:p w14:paraId="50262026" w14:textId="77777777" w:rsidR="00B146CD" w:rsidRDefault="00B146CD">
            <w:pPr>
              <w:spacing w:after="58"/>
            </w:pPr>
          </w:p>
        </w:tc>
        <w:tc>
          <w:tcPr>
            <w:tcW w:w="1922" w:type="dxa"/>
            <w:tcBorders>
              <w:left w:val="single" w:sz="7" w:space="0" w:color="000000"/>
              <w:bottom w:val="single" w:sz="4" w:space="0" w:color="000000"/>
              <w:right w:val="single" w:sz="7" w:space="0" w:color="000000"/>
            </w:tcBorders>
          </w:tcPr>
          <w:p w14:paraId="61AC3DC6" w14:textId="77777777" w:rsidR="00B146CD" w:rsidRDefault="00B146CD">
            <w:pPr>
              <w:spacing w:after="58"/>
            </w:pPr>
          </w:p>
        </w:tc>
        <w:tc>
          <w:tcPr>
            <w:tcW w:w="1947" w:type="dxa"/>
            <w:tcBorders>
              <w:left w:val="single" w:sz="7" w:space="0" w:color="000000"/>
              <w:bottom w:val="single" w:sz="4" w:space="0" w:color="000000"/>
              <w:right w:val="double" w:sz="4" w:space="0" w:color="auto"/>
            </w:tcBorders>
          </w:tcPr>
          <w:p w14:paraId="27CACB51" w14:textId="77777777" w:rsidR="00B146CD" w:rsidRDefault="00B146CD">
            <w:pPr>
              <w:spacing w:after="58"/>
            </w:pPr>
          </w:p>
        </w:tc>
      </w:tr>
      <w:tr w:rsidR="00B146CD" w14:paraId="4530F400" w14:textId="77777777">
        <w:trPr>
          <w:trHeight w:val="420"/>
        </w:trPr>
        <w:tc>
          <w:tcPr>
            <w:tcW w:w="1620" w:type="dxa"/>
            <w:tcBorders>
              <w:top w:val="single" w:sz="4" w:space="0" w:color="000000"/>
              <w:left w:val="double" w:sz="4" w:space="0" w:color="auto"/>
              <w:bottom w:val="single" w:sz="4" w:space="0" w:color="000000"/>
              <w:right w:val="single" w:sz="15" w:space="0" w:color="000000"/>
            </w:tcBorders>
            <w:vAlign w:val="center"/>
          </w:tcPr>
          <w:p w14:paraId="13C5CEE5" w14:textId="77777777" w:rsidR="00B146CD" w:rsidRDefault="00B146CD">
            <w:pPr>
              <w:spacing w:after="58"/>
            </w:pPr>
            <w:r>
              <w:t>Earthquake</w:t>
            </w:r>
          </w:p>
        </w:tc>
        <w:tc>
          <w:tcPr>
            <w:tcW w:w="1620" w:type="dxa"/>
            <w:tcBorders>
              <w:top w:val="single" w:sz="4" w:space="0" w:color="000000"/>
              <w:left w:val="single" w:sz="7" w:space="0" w:color="000000"/>
              <w:bottom w:val="single" w:sz="4" w:space="0" w:color="000000"/>
              <w:right w:val="single" w:sz="7" w:space="0" w:color="000000"/>
            </w:tcBorders>
          </w:tcPr>
          <w:p w14:paraId="269EEAB4" w14:textId="77777777" w:rsidR="00B146CD" w:rsidRDefault="00B146CD">
            <w:pPr>
              <w:spacing w:after="58"/>
            </w:pPr>
          </w:p>
        </w:tc>
        <w:tc>
          <w:tcPr>
            <w:tcW w:w="1357" w:type="dxa"/>
            <w:tcBorders>
              <w:top w:val="single" w:sz="4" w:space="0" w:color="000000"/>
              <w:left w:val="single" w:sz="7" w:space="0" w:color="000000"/>
              <w:bottom w:val="single" w:sz="4" w:space="0" w:color="000000"/>
              <w:right w:val="single" w:sz="7" w:space="0" w:color="000000"/>
            </w:tcBorders>
          </w:tcPr>
          <w:p w14:paraId="399EC81E" w14:textId="77777777" w:rsidR="00B146CD" w:rsidRDefault="00B146CD">
            <w:pPr>
              <w:pStyle w:val="TOAHeading"/>
              <w:tabs>
                <w:tab w:val="clear" w:pos="9360"/>
              </w:tabs>
              <w:suppressAutoHyphens w:val="0"/>
              <w:spacing w:after="58"/>
            </w:pPr>
          </w:p>
        </w:tc>
        <w:tc>
          <w:tcPr>
            <w:tcW w:w="1342" w:type="dxa"/>
            <w:tcBorders>
              <w:top w:val="single" w:sz="4" w:space="0" w:color="000000"/>
              <w:left w:val="single" w:sz="7" w:space="0" w:color="000000"/>
              <w:bottom w:val="single" w:sz="4" w:space="0" w:color="000000"/>
              <w:right w:val="single" w:sz="7" w:space="0" w:color="000000"/>
            </w:tcBorders>
          </w:tcPr>
          <w:p w14:paraId="1B7000BD" w14:textId="77777777" w:rsidR="00B146CD" w:rsidRDefault="00B146CD">
            <w:pPr>
              <w:spacing w:after="58"/>
            </w:pPr>
          </w:p>
        </w:tc>
        <w:tc>
          <w:tcPr>
            <w:tcW w:w="990" w:type="dxa"/>
            <w:tcBorders>
              <w:top w:val="single" w:sz="4" w:space="0" w:color="000000"/>
              <w:left w:val="single" w:sz="7" w:space="0" w:color="000000"/>
              <w:bottom w:val="single" w:sz="4" w:space="0" w:color="000000"/>
              <w:right w:val="single" w:sz="7" w:space="0" w:color="000000"/>
            </w:tcBorders>
          </w:tcPr>
          <w:p w14:paraId="32D92455" w14:textId="77777777" w:rsidR="00B146CD" w:rsidRDefault="00B146CD">
            <w:pPr>
              <w:spacing w:after="58"/>
            </w:pPr>
          </w:p>
        </w:tc>
        <w:tc>
          <w:tcPr>
            <w:tcW w:w="1922" w:type="dxa"/>
            <w:tcBorders>
              <w:top w:val="single" w:sz="4" w:space="0" w:color="000000"/>
              <w:left w:val="single" w:sz="7" w:space="0" w:color="000000"/>
              <w:bottom w:val="single" w:sz="4" w:space="0" w:color="000000"/>
              <w:right w:val="single" w:sz="7" w:space="0" w:color="000000"/>
            </w:tcBorders>
          </w:tcPr>
          <w:p w14:paraId="4F53AA45" w14:textId="77777777" w:rsidR="00B146CD" w:rsidRDefault="00B146CD">
            <w:pPr>
              <w:spacing w:after="58"/>
            </w:pPr>
          </w:p>
        </w:tc>
        <w:tc>
          <w:tcPr>
            <w:tcW w:w="1947" w:type="dxa"/>
            <w:tcBorders>
              <w:top w:val="single" w:sz="4" w:space="0" w:color="000000"/>
              <w:left w:val="single" w:sz="7" w:space="0" w:color="000000"/>
              <w:bottom w:val="single" w:sz="4" w:space="0" w:color="000000"/>
              <w:right w:val="double" w:sz="4" w:space="0" w:color="auto"/>
            </w:tcBorders>
          </w:tcPr>
          <w:p w14:paraId="57B7E74A" w14:textId="77777777" w:rsidR="00B146CD" w:rsidRDefault="00B146CD">
            <w:pPr>
              <w:spacing w:after="58"/>
            </w:pPr>
          </w:p>
        </w:tc>
      </w:tr>
      <w:tr w:rsidR="00B146CD" w14:paraId="3DEF288D" w14:textId="77777777">
        <w:trPr>
          <w:trHeight w:val="420"/>
        </w:trPr>
        <w:tc>
          <w:tcPr>
            <w:tcW w:w="1620" w:type="dxa"/>
            <w:tcBorders>
              <w:top w:val="single" w:sz="4" w:space="0" w:color="000000"/>
              <w:left w:val="double" w:sz="4" w:space="0" w:color="auto"/>
              <w:bottom w:val="single" w:sz="4" w:space="0" w:color="000000"/>
              <w:right w:val="single" w:sz="15" w:space="0" w:color="000000"/>
            </w:tcBorders>
            <w:vAlign w:val="center"/>
          </w:tcPr>
          <w:p w14:paraId="020D6FFB" w14:textId="77777777" w:rsidR="00B146CD" w:rsidRDefault="00B146CD">
            <w:pPr>
              <w:spacing w:after="58"/>
            </w:pPr>
            <w:r>
              <w:t>Flood</w:t>
            </w:r>
          </w:p>
        </w:tc>
        <w:tc>
          <w:tcPr>
            <w:tcW w:w="1620" w:type="dxa"/>
            <w:tcBorders>
              <w:top w:val="single" w:sz="4" w:space="0" w:color="000000"/>
              <w:left w:val="single" w:sz="7" w:space="0" w:color="000000"/>
              <w:bottom w:val="single" w:sz="4" w:space="0" w:color="000000"/>
              <w:right w:val="single" w:sz="7" w:space="0" w:color="000000"/>
            </w:tcBorders>
          </w:tcPr>
          <w:p w14:paraId="588DAAB4" w14:textId="77777777" w:rsidR="00B146CD" w:rsidRDefault="00B146CD">
            <w:pPr>
              <w:spacing w:after="58"/>
            </w:pPr>
          </w:p>
        </w:tc>
        <w:tc>
          <w:tcPr>
            <w:tcW w:w="1357" w:type="dxa"/>
            <w:tcBorders>
              <w:top w:val="single" w:sz="4" w:space="0" w:color="000000"/>
              <w:left w:val="single" w:sz="7" w:space="0" w:color="000000"/>
              <w:bottom w:val="single" w:sz="4" w:space="0" w:color="000000"/>
              <w:right w:val="single" w:sz="7" w:space="0" w:color="000000"/>
            </w:tcBorders>
          </w:tcPr>
          <w:p w14:paraId="4DDA8FE9" w14:textId="77777777" w:rsidR="00B146CD" w:rsidRDefault="00B146CD">
            <w:pPr>
              <w:spacing w:after="58"/>
            </w:pPr>
          </w:p>
        </w:tc>
        <w:tc>
          <w:tcPr>
            <w:tcW w:w="1342" w:type="dxa"/>
            <w:tcBorders>
              <w:top w:val="single" w:sz="4" w:space="0" w:color="000000"/>
              <w:left w:val="single" w:sz="7" w:space="0" w:color="000000"/>
              <w:bottom w:val="single" w:sz="4" w:space="0" w:color="000000"/>
              <w:right w:val="single" w:sz="7" w:space="0" w:color="000000"/>
            </w:tcBorders>
          </w:tcPr>
          <w:p w14:paraId="54CFCA4A" w14:textId="77777777" w:rsidR="00B146CD" w:rsidRDefault="00B146CD">
            <w:pPr>
              <w:spacing w:after="58"/>
            </w:pPr>
          </w:p>
        </w:tc>
        <w:tc>
          <w:tcPr>
            <w:tcW w:w="990" w:type="dxa"/>
            <w:tcBorders>
              <w:top w:val="single" w:sz="4" w:space="0" w:color="000000"/>
              <w:left w:val="single" w:sz="7" w:space="0" w:color="000000"/>
              <w:bottom w:val="single" w:sz="4" w:space="0" w:color="000000"/>
              <w:right w:val="single" w:sz="7" w:space="0" w:color="000000"/>
            </w:tcBorders>
          </w:tcPr>
          <w:p w14:paraId="42906142" w14:textId="77777777" w:rsidR="00B146CD" w:rsidRDefault="00B146CD">
            <w:pPr>
              <w:spacing w:after="58"/>
            </w:pPr>
          </w:p>
        </w:tc>
        <w:tc>
          <w:tcPr>
            <w:tcW w:w="1922" w:type="dxa"/>
            <w:tcBorders>
              <w:top w:val="single" w:sz="4" w:space="0" w:color="000000"/>
              <w:left w:val="single" w:sz="7" w:space="0" w:color="000000"/>
              <w:bottom w:val="single" w:sz="4" w:space="0" w:color="000000"/>
              <w:right w:val="single" w:sz="7" w:space="0" w:color="000000"/>
            </w:tcBorders>
          </w:tcPr>
          <w:p w14:paraId="37EFFBCA" w14:textId="77777777" w:rsidR="00B146CD" w:rsidRDefault="00B146CD">
            <w:pPr>
              <w:spacing w:after="58"/>
            </w:pPr>
          </w:p>
        </w:tc>
        <w:tc>
          <w:tcPr>
            <w:tcW w:w="1947" w:type="dxa"/>
            <w:tcBorders>
              <w:top w:val="single" w:sz="4" w:space="0" w:color="000000"/>
              <w:left w:val="single" w:sz="7" w:space="0" w:color="000000"/>
              <w:bottom w:val="single" w:sz="4" w:space="0" w:color="000000"/>
              <w:right w:val="double" w:sz="4" w:space="0" w:color="auto"/>
            </w:tcBorders>
          </w:tcPr>
          <w:p w14:paraId="0C9B53EB" w14:textId="77777777" w:rsidR="00B146CD" w:rsidRDefault="00B146CD">
            <w:pPr>
              <w:spacing w:after="58"/>
            </w:pPr>
          </w:p>
        </w:tc>
      </w:tr>
      <w:tr w:rsidR="00B146CD" w14:paraId="69D912A3" w14:textId="77777777">
        <w:trPr>
          <w:trHeight w:val="420"/>
        </w:trPr>
        <w:tc>
          <w:tcPr>
            <w:tcW w:w="1620" w:type="dxa"/>
            <w:tcBorders>
              <w:top w:val="single" w:sz="4" w:space="0" w:color="000000"/>
              <w:left w:val="double" w:sz="4" w:space="0" w:color="auto"/>
              <w:bottom w:val="single" w:sz="4" w:space="0" w:color="000000"/>
              <w:right w:val="single" w:sz="15" w:space="0" w:color="000000"/>
            </w:tcBorders>
            <w:vAlign w:val="center"/>
          </w:tcPr>
          <w:p w14:paraId="1AF37C52" w14:textId="77777777" w:rsidR="00B146CD" w:rsidRDefault="00B146CD">
            <w:pPr>
              <w:spacing w:after="58"/>
            </w:pPr>
            <w:r>
              <w:t>Chemical Spill</w:t>
            </w:r>
          </w:p>
        </w:tc>
        <w:tc>
          <w:tcPr>
            <w:tcW w:w="1620" w:type="dxa"/>
            <w:tcBorders>
              <w:top w:val="single" w:sz="4" w:space="0" w:color="000000"/>
              <w:left w:val="single" w:sz="7" w:space="0" w:color="000000"/>
              <w:bottom w:val="single" w:sz="4" w:space="0" w:color="000000"/>
              <w:right w:val="single" w:sz="7" w:space="0" w:color="000000"/>
            </w:tcBorders>
          </w:tcPr>
          <w:p w14:paraId="09F51A21" w14:textId="77777777" w:rsidR="00B146CD" w:rsidRDefault="00B146CD">
            <w:pPr>
              <w:spacing w:after="58"/>
            </w:pPr>
          </w:p>
        </w:tc>
        <w:tc>
          <w:tcPr>
            <w:tcW w:w="1357" w:type="dxa"/>
            <w:tcBorders>
              <w:top w:val="single" w:sz="4" w:space="0" w:color="000000"/>
              <w:left w:val="single" w:sz="7" w:space="0" w:color="000000"/>
              <w:bottom w:val="single" w:sz="4" w:space="0" w:color="000000"/>
              <w:right w:val="single" w:sz="7" w:space="0" w:color="000000"/>
            </w:tcBorders>
          </w:tcPr>
          <w:p w14:paraId="1AF80A47" w14:textId="77777777" w:rsidR="00B146CD" w:rsidRDefault="00B146CD">
            <w:pPr>
              <w:spacing w:after="58"/>
            </w:pPr>
          </w:p>
        </w:tc>
        <w:tc>
          <w:tcPr>
            <w:tcW w:w="1342" w:type="dxa"/>
            <w:tcBorders>
              <w:top w:val="single" w:sz="4" w:space="0" w:color="000000"/>
              <w:left w:val="single" w:sz="7" w:space="0" w:color="000000"/>
              <w:bottom w:val="single" w:sz="4" w:space="0" w:color="000000"/>
              <w:right w:val="single" w:sz="7" w:space="0" w:color="000000"/>
            </w:tcBorders>
          </w:tcPr>
          <w:p w14:paraId="38AF18AA" w14:textId="77777777" w:rsidR="00B146CD" w:rsidRDefault="00B146CD">
            <w:pPr>
              <w:spacing w:after="58"/>
            </w:pPr>
          </w:p>
        </w:tc>
        <w:tc>
          <w:tcPr>
            <w:tcW w:w="990" w:type="dxa"/>
            <w:tcBorders>
              <w:top w:val="single" w:sz="4" w:space="0" w:color="000000"/>
              <w:left w:val="single" w:sz="7" w:space="0" w:color="000000"/>
              <w:bottom w:val="single" w:sz="4" w:space="0" w:color="000000"/>
              <w:right w:val="single" w:sz="7" w:space="0" w:color="000000"/>
            </w:tcBorders>
          </w:tcPr>
          <w:p w14:paraId="3052078D" w14:textId="77777777" w:rsidR="00B146CD" w:rsidRDefault="00B146CD">
            <w:pPr>
              <w:spacing w:after="58"/>
            </w:pPr>
          </w:p>
        </w:tc>
        <w:tc>
          <w:tcPr>
            <w:tcW w:w="1922" w:type="dxa"/>
            <w:tcBorders>
              <w:top w:val="single" w:sz="4" w:space="0" w:color="000000"/>
              <w:left w:val="single" w:sz="7" w:space="0" w:color="000000"/>
              <w:bottom w:val="single" w:sz="4" w:space="0" w:color="000000"/>
              <w:right w:val="single" w:sz="7" w:space="0" w:color="000000"/>
            </w:tcBorders>
          </w:tcPr>
          <w:p w14:paraId="55F8853D" w14:textId="77777777" w:rsidR="00B146CD" w:rsidRDefault="00B146CD">
            <w:pPr>
              <w:spacing w:after="58"/>
            </w:pPr>
          </w:p>
        </w:tc>
        <w:tc>
          <w:tcPr>
            <w:tcW w:w="1947" w:type="dxa"/>
            <w:tcBorders>
              <w:top w:val="single" w:sz="4" w:space="0" w:color="000000"/>
              <w:left w:val="single" w:sz="7" w:space="0" w:color="000000"/>
              <w:bottom w:val="single" w:sz="4" w:space="0" w:color="000000"/>
              <w:right w:val="double" w:sz="4" w:space="0" w:color="auto"/>
            </w:tcBorders>
          </w:tcPr>
          <w:p w14:paraId="3A1C46E8" w14:textId="77777777" w:rsidR="00B146CD" w:rsidRDefault="00B146CD">
            <w:pPr>
              <w:spacing w:after="58"/>
            </w:pPr>
          </w:p>
        </w:tc>
      </w:tr>
      <w:tr w:rsidR="00B146CD" w14:paraId="611EA454" w14:textId="77777777">
        <w:trPr>
          <w:trHeight w:val="420"/>
        </w:trPr>
        <w:tc>
          <w:tcPr>
            <w:tcW w:w="1620" w:type="dxa"/>
            <w:tcBorders>
              <w:top w:val="single" w:sz="4" w:space="0" w:color="000000"/>
              <w:left w:val="double" w:sz="4" w:space="0" w:color="auto"/>
              <w:bottom w:val="single" w:sz="4" w:space="0" w:color="000000"/>
              <w:right w:val="single" w:sz="15" w:space="0" w:color="000000"/>
            </w:tcBorders>
            <w:vAlign w:val="center"/>
          </w:tcPr>
          <w:p w14:paraId="47ACE7AF" w14:textId="77777777" w:rsidR="00B146CD" w:rsidRDefault="00B146CD">
            <w:pPr>
              <w:spacing w:after="58"/>
            </w:pPr>
            <w:r>
              <w:t>Storm Event</w:t>
            </w:r>
          </w:p>
        </w:tc>
        <w:tc>
          <w:tcPr>
            <w:tcW w:w="1620" w:type="dxa"/>
            <w:tcBorders>
              <w:top w:val="single" w:sz="4" w:space="0" w:color="000000"/>
              <w:left w:val="single" w:sz="7" w:space="0" w:color="000000"/>
              <w:bottom w:val="single" w:sz="4" w:space="0" w:color="000000"/>
              <w:right w:val="single" w:sz="7" w:space="0" w:color="000000"/>
            </w:tcBorders>
          </w:tcPr>
          <w:p w14:paraId="4F40F0B3" w14:textId="77777777" w:rsidR="00B146CD" w:rsidRDefault="00B146CD">
            <w:pPr>
              <w:spacing w:after="58"/>
            </w:pPr>
          </w:p>
        </w:tc>
        <w:tc>
          <w:tcPr>
            <w:tcW w:w="1357" w:type="dxa"/>
            <w:tcBorders>
              <w:top w:val="single" w:sz="4" w:space="0" w:color="000000"/>
              <w:left w:val="single" w:sz="7" w:space="0" w:color="000000"/>
              <w:bottom w:val="single" w:sz="4" w:space="0" w:color="000000"/>
              <w:right w:val="single" w:sz="7" w:space="0" w:color="000000"/>
            </w:tcBorders>
          </w:tcPr>
          <w:p w14:paraId="095EF1DA" w14:textId="77777777" w:rsidR="00B146CD" w:rsidRDefault="00B146CD">
            <w:pPr>
              <w:spacing w:after="58"/>
            </w:pPr>
          </w:p>
        </w:tc>
        <w:tc>
          <w:tcPr>
            <w:tcW w:w="1342" w:type="dxa"/>
            <w:tcBorders>
              <w:top w:val="single" w:sz="4" w:space="0" w:color="000000"/>
              <w:left w:val="single" w:sz="7" w:space="0" w:color="000000"/>
              <w:bottom w:val="single" w:sz="4" w:space="0" w:color="000000"/>
              <w:right w:val="single" w:sz="7" w:space="0" w:color="000000"/>
            </w:tcBorders>
          </w:tcPr>
          <w:p w14:paraId="1A70DE1D" w14:textId="77777777" w:rsidR="00B146CD" w:rsidRDefault="00B146CD">
            <w:pPr>
              <w:spacing w:after="58"/>
            </w:pPr>
          </w:p>
        </w:tc>
        <w:tc>
          <w:tcPr>
            <w:tcW w:w="990" w:type="dxa"/>
            <w:tcBorders>
              <w:top w:val="single" w:sz="4" w:space="0" w:color="000000"/>
              <w:left w:val="single" w:sz="7" w:space="0" w:color="000000"/>
              <w:bottom w:val="single" w:sz="4" w:space="0" w:color="000000"/>
              <w:right w:val="single" w:sz="7" w:space="0" w:color="000000"/>
            </w:tcBorders>
          </w:tcPr>
          <w:p w14:paraId="7705AE90" w14:textId="77777777" w:rsidR="00B146CD" w:rsidRDefault="00B146CD">
            <w:pPr>
              <w:spacing w:after="58"/>
            </w:pPr>
          </w:p>
        </w:tc>
        <w:tc>
          <w:tcPr>
            <w:tcW w:w="1922" w:type="dxa"/>
            <w:tcBorders>
              <w:top w:val="single" w:sz="4" w:space="0" w:color="000000"/>
              <w:left w:val="single" w:sz="7" w:space="0" w:color="000000"/>
              <w:bottom w:val="single" w:sz="4" w:space="0" w:color="000000"/>
              <w:right w:val="single" w:sz="7" w:space="0" w:color="000000"/>
            </w:tcBorders>
          </w:tcPr>
          <w:p w14:paraId="3006B4B6" w14:textId="77777777" w:rsidR="00B146CD" w:rsidRDefault="00B146CD">
            <w:pPr>
              <w:spacing w:after="58"/>
            </w:pPr>
          </w:p>
        </w:tc>
        <w:tc>
          <w:tcPr>
            <w:tcW w:w="1947" w:type="dxa"/>
            <w:tcBorders>
              <w:top w:val="single" w:sz="4" w:space="0" w:color="000000"/>
              <w:left w:val="single" w:sz="7" w:space="0" w:color="000000"/>
              <w:bottom w:val="single" w:sz="4" w:space="0" w:color="000000"/>
              <w:right w:val="double" w:sz="4" w:space="0" w:color="auto"/>
            </w:tcBorders>
          </w:tcPr>
          <w:p w14:paraId="0C4F8143" w14:textId="77777777" w:rsidR="00B146CD" w:rsidRDefault="00B146CD">
            <w:pPr>
              <w:spacing w:after="58"/>
            </w:pPr>
          </w:p>
        </w:tc>
      </w:tr>
      <w:tr w:rsidR="00B146CD" w14:paraId="134D3182" w14:textId="77777777">
        <w:trPr>
          <w:trHeight w:val="420"/>
        </w:trPr>
        <w:tc>
          <w:tcPr>
            <w:tcW w:w="1620" w:type="dxa"/>
            <w:tcBorders>
              <w:top w:val="single" w:sz="4" w:space="0" w:color="000000"/>
              <w:left w:val="double" w:sz="4" w:space="0" w:color="auto"/>
              <w:bottom w:val="single" w:sz="4" w:space="0" w:color="000000"/>
              <w:right w:val="single" w:sz="15" w:space="0" w:color="000000"/>
            </w:tcBorders>
            <w:vAlign w:val="center"/>
          </w:tcPr>
          <w:p w14:paraId="6F93252C" w14:textId="77777777" w:rsidR="00B146CD" w:rsidRDefault="00B146CD">
            <w:pPr>
              <w:spacing w:after="58"/>
            </w:pPr>
            <w:r>
              <w:t>Extreme Temperatures</w:t>
            </w:r>
          </w:p>
        </w:tc>
        <w:tc>
          <w:tcPr>
            <w:tcW w:w="1620" w:type="dxa"/>
            <w:tcBorders>
              <w:top w:val="single" w:sz="4" w:space="0" w:color="000000"/>
              <w:left w:val="single" w:sz="7" w:space="0" w:color="000000"/>
              <w:bottom w:val="single" w:sz="4" w:space="0" w:color="000000"/>
              <w:right w:val="single" w:sz="7" w:space="0" w:color="000000"/>
            </w:tcBorders>
          </w:tcPr>
          <w:p w14:paraId="7B05F015" w14:textId="77777777" w:rsidR="00B146CD" w:rsidRDefault="00B146CD">
            <w:pPr>
              <w:spacing w:after="58"/>
            </w:pPr>
          </w:p>
        </w:tc>
        <w:tc>
          <w:tcPr>
            <w:tcW w:w="1357" w:type="dxa"/>
            <w:tcBorders>
              <w:top w:val="single" w:sz="4" w:space="0" w:color="000000"/>
              <w:left w:val="single" w:sz="7" w:space="0" w:color="000000"/>
              <w:bottom w:val="single" w:sz="4" w:space="0" w:color="000000"/>
              <w:right w:val="single" w:sz="7" w:space="0" w:color="000000"/>
            </w:tcBorders>
          </w:tcPr>
          <w:p w14:paraId="2DD8536F" w14:textId="77777777" w:rsidR="00B146CD" w:rsidRDefault="00B146CD">
            <w:pPr>
              <w:spacing w:after="58"/>
            </w:pPr>
          </w:p>
        </w:tc>
        <w:tc>
          <w:tcPr>
            <w:tcW w:w="1342" w:type="dxa"/>
            <w:tcBorders>
              <w:top w:val="single" w:sz="4" w:space="0" w:color="000000"/>
              <w:left w:val="single" w:sz="7" w:space="0" w:color="000000"/>
              <w:bottom w:val="single" w:sz="4" w:space="0" w:color="000000"/>
              <w:right w:val="single" w:sz="7" w:space="0" w:color="000000"/>
            </w:tcBorders>
          </w:tcPr>
          <w:p w14:paraId="5F05A243" w14:textId="77777777" w:rsidR="00B146CD" w:rsidRDefault="00B146CD">
            <w:pPr>
              <w:spacing w:after="58"/>
            </w:pPr>
          </w:p>
        </w:tc>
        <w:tc>
          <w:tcPr>
            <w:tcW w:w="990" w:type="dxa"/>
            <w:tcBorders>
              <w:top w:val="single" w:sz="4" w:space="0" w:color="000000"/>
              <w:left w:val="single" w:sz="7" w:space="0" w:color="000000"/>
              <w:bottom w:val="single" w:sz="4" w:space="0" w:color="000000"/>
              <w:right w:val="single" w:sz="7" w:space="0" w:color="000000"/>
            </w:tcBorders>
          </w:tcPr>
          <w:p w14:paraId="762ED57B" w14:textId="77777777" w:rsidR="00B146CD" w:rsidRDefault="00B146CD">
            <w:pPr>
              <w:spacing w:after="58"/>
            </w:pPr>
          </w:p>
        </w:tc>
        <w:tc>
          <w:tcPr>
            <w:tcW w:w="1922" w:type="dxa"/>
            <w:tcBorders>
              <w:top w:val="single" w:sz="4" w:space="0" w:color="000000"/>
              <w:left w:val="single" w:sz="7" w:space="0" w:color="000000"/>
              <w:bottom w:val="single" w:sz="4" w:space="0" w:color="000000"/>
              <w:right w:val="single" w:sz="7" w:space="0" w:color="000000"/>
            </w:tcBorders>
          </w:tcPr>
          <w:p w14:paraId="7DC0B429" w14:textId="77777777" w:rsidR="00B146CD" w:rsidRDefault="00B146CD">
            <w:pPr>
              <w:spacing w:after="58"/>
            </w:pPr>
          </w:p>
        </w:tc>
        <w:tc>
          <w:tcPr>
            <w:tcW w:w="1947" w:type="dxa"/>
            <w:tcBorders>
              <w:top w:val="single" w:sz="4" w:space="0" w:color="000000"/>
              <w:left w:val="single" w:sz="7" w:space="0" w:color="000000"/>
              <w:bottom w:val="single" w:sz="4" w:space="0" w:color="000000"/>
              <w:right w:val="double" w:sz="4" w:space="0" w:color="auto"/>
            </w:tcBorders>
          </w:tcPr>
          <w:p w14:paraId="64CC790F" w14:textId="77777777" w:rsidR="00B146CD" w:rsidRDefault="00B146CD">
            <w:pPr>
              <w:spacing w:after="58"/>
            </w:pPr>
          </w:p>
        </w:tc>
      </w:tr>
      <w:tr w:rsidR="00B146CD" w14:paraId="27A59877" w14:textId="77777777">
        <w:trPr>
          <w:trHeight w:val="420"/>
        </w:trPr>
        <w:tc>
          <w:tcPr>
            <w:tcW w:w="1620" w:type="dxa"/>
            <w:tcBorders>
              <w:top w:val="single" w:sz="4" w:space="0" w:color="000000"/>
              <w:left w:val="double" w:sz="4" w:space="0" w:color="auto"/>
              <w:bottom w:val="single" w:sz="4" w:space="0" w:color="000000"/>
              <w:right w:val="single" w:sz="15" w:space="0" w:color="000000"/>
            </w:tcBorders>
            <w:vAlign w:val="center"/>
          </w:tcPr>
          <w:p w14:paraId="137101C6" w14:textId="77777777" w:rsidR="00B146CD" w:rsidRDefault="00B146CD">
            <w:pPr>
              <w:spacing w:after="58"/>
            </w:pPr>
            <w:r>
              <w:t>Power Outage</w:t>
            </w:r>
          </w:p>
        </w:tc>
        <w:tc>
          <w:tcPr>
            <w:tcW w:w="1620" w:type="dxa"/>
            <w:tcBorders>
              <w:top w:val="single" w:sz="4" w:space="0" w:color="000000"/>
              <w:left w:val="single" w:sz="7" w:space="0" w:color="000000"/>
              <w:bottom w:val="single" w:sz="4" w:space="0" w:color="000000"/>
              <w:right w:val="single" w:sz="7" w:space="0" w:color="000000"/>
            </w:tcBorders>
          </w:tcPr>
          <w:p w14:paraId="715DCF96" w14:textId="77777777" w:rsidR="00B146CD" w:rsidRDefault="00B146CD">
            <w:pPr>
              <w:spacing w:after="58"/>
            </w:pPr>
          </w:p>
        </w:tc>
        <w:tc>
          <w:tcPr>
            <w:tcW w:w="1357" w:type="dxa"/>
            <w:tcBorders>
              <w:top w:val="single" w:sz="4" w:space="0" w:color="000000"/>
              <w:left w:val="single" w:sz="7" w:space="0" w:color="000000"/>
              <w:bottom w:val="single" w:sz="4" w:space="0" w:color="000000"/>
              <w:right w:val="single" w:sz="7" w:space="0" w:color="000000"/>
            </w:tcBorders>
          </w:tcPr>
          <w:p w14:paraId="36F19259" w14:textId="77777777" w:rsidR="00B146CD" w:rsidRDefault="00B146CD">
            <w:pPr>
              <w:spacing w:after="58"/>
            </w:pPr>
          </w:p>
        </w:tc>
        <w:tc>
          <w:tcPr>
            <w:tcW w:w="1342" w:type="dxa"/>
            <w:tcBorders>
              <w:top w:val="single" w:sz="4" w:space="0" w:color="000000"/>
              <w:left w:val="single" w:sz="7" w:space="0" w:color="000000"/>
              <w:bottom w:val="single" w:sz="4" w:space="0" w:color="000000"/>
              <w:right w:val="single" w:sz="7" w:space="0" w:color="000000"/>
            </w:tcBorders>
          </w:tcPr>
          <w:p w14:paraId="6C8826B0" w14:textId="77777777" w:rsidR="00B146CD" w:rsidRDefault="00B146CD">
            <w:pPr>
              <w:spacing w:after="58"/>
            </w:pPr>
          </w:p>
        </w:tc>
        <w:tc>
          <w:tcPr>
            <w:tcW w:w="990" w:type="dxa"/>
            <w:tcBorders>
              <w:top w:val="single" w:sz="4" w:space="0" w:color="000000"/>
              <w:left w:val="single" w:sz="7" w:space="0" w:color="000000"/>
              <w:bottom w:val="single" w:sz="4" w:space="0" w:color="000000"/>
              <w:right w:val="single" w:sz="7" w:space="0" w:color="000000"/>
            </w:tcBorders>
          </w:tcPr>
          <w:p w14:paraId="3E411D48" w14:textId="77777777" w:rsidR="00B146CD" w:rsidRDefault="00B146CD">
            <w:pPr>
              <w:spacing w:after="58"/>
            </w:pPr>
          </w:p>
        </w:tc>
        <w:tc>
          <w:tcPr>
            <w:tcW w:w="1922" w:type="dxa"/>
            <w:tcBorders>
              <w:top w:val="single" w:sz="4" w:space="0" w:color="000000"/>
              <w:left w:val="single" w:sz="7" w:space="0" w:color="000000"/>
              <w:bottom w:val="single" w:sz="4" w:space="0" w:color="000000"/>
              <w:right w:val="single" w:sz="7" w:space="0" w:color="000000"/>
            </w:tcBorders>
          </w:tcPr>
          <w:p w14:paraId="630D29FF" w14:textId="77777777" w:rsidR="00B146CD" w:rsidRDefault="00B146CD">
            <w:pPr>
              <w:spacing w:after="58"/>
            </w:pPr>
          </w:p>
        </w:tc>
        <w:tc>
          <w:tcPr>
            <w:tcW w:w="1947" w:type="dxa"/>
            <w:tcBorders>
              <w:top w:val="single" w:sz="4" w:space="0" w:color="000000"/>
              <w:left w:val="single" w:sz="7" w:space="0" w:color="000000"/>
              <w:bottom w:val="single" w:sz="4" w:space="0" w:color="000000"/>
              <w:right w:val="double" w:sz="4" w:space="0" w:color="auto"/>
            </w:tcBorders>
          </w:tcPr>
          <w:p w14:paraId="0B11097C" w14:textId="77777777" w:rsidR="00B146CD" w:rsidRDefault="00B146CD">
            <w:pPr>
              <w:spacing w:after="58"/>
            </w:pPr>
          </w:p>
        </w:tc>
      </w:tr>
      <w:tr w:rsidR="00B146CD" w14:paraId="5F22E42E" w14:textId="77777777">
        <w:trPr>
          <w:trHeight w:val="420"/>
        </w:trPr>
        <w:tc>
          <w:tcPr>
            <w:tcW w:w="1620" w:type="dxa"/>
            <w:tcBorders>
              <w:top w:val="single" w:sz="4" w:space="0" w:color="000000"/>
              <w:left w:val="double" w:sz="4" w:space="0" w:color="auto"/>
              <w:bottom w:val="single" w:sz="4" w:space="0" w:color="000000"/>
              <w:right w:val="single" w:sz="15" w:space="0" w:color="000000"/>
            </w:tcBorders>
            <w:vAlign w:val="center"/>
          </w:tcPr>
          <w:p w14:paraId="16D6CC79" w14:textId="77777777" w:rsidR="00B146CD" w:rsidRDefault="00B146CD">
            <w:pPr>
              <w:spacing w:after="58"/>
            </w:pPr>
            <w:r>
              <w:t>Hazardous Material Release</w:t>
            </w:r>
          </w:p>
        </w:tc>
        <w:tc>
          <w:tcPr>
            <w:tcW w:w="1620" w:type="dxa"/>
            <w:tcBorders>
              <w:top w:val="single" w:sz="4" w:space="0" w:color="000000"/>
              <w:left w:val="single" w:sz="7" w:space="0" w:color="000000"/>
              <w:bottom w:val="single" w:sz="4" w:space="0" w:color="000000"/>
              <w:right w:val="single" w:sz="7" w:space="0" w:color="000000"/>
            </w:tcBorders>
          </w:tcPr>
          <w:p w14:paraId="496EFD1F" w14:textId="77777777" w:rsidR="00B146CD" w:rsidRDefault="00B146CD">
            <w:pPr>
              <w:spacing w:after="58"/>
            </w:pPr>
          </w:p>
        </w:tc>
        <w:tc>
          <w:tcPr>
            <w:tcW w:w="1357" w:type="dxa"/>
            <w:tcBorders>
              <w:top w:val="single" w:sz="4" w:space="0" w:color="000000"/>
              <w:left w:val="single" w:sz="7" w:space="0" w:color="000000"/>
              <w:bottom w:val="single" w:sz="4" w:space="0" w:color="000000"/>
              <w:right w:val="single" w:sz="7" w:space="0" w:color="000000"/>
            </w:tcBorders>
          </w:tcPr>
          <w:p w14:paraId="41F16CD2" w14:textId="77777777" w:rsidR="00B146CD" w:rsidRDefault="00B146CD">
            <w:pPr>
              <w:spacing w:after="58"/>
            </w:pPr>
          </w:p>
        </w:tc>
        <w:tc>
          <w:tcPr>
            <w:tcW w:w="1342" w:type="dxa"/>
            <w:tcBorders>
              <w:top w:val="single" w:sz="4" w:space="0" w:color="000000"/>
              <w:left w:val="single" w:sz="7" w:space="0" w:color="000000"/>
              <w:bottom w:val="single" w:sz="4" w:space="0" w:color="000000"/>
              <w:right w:val="single" w:sz="7" w:space="0" w:color="000000"/>
            </w:tcBorders>
          </w:tcPr>
          <w:p w14:paraId="65E896F8" w14:textId="77777777" w:rsidR="00B146CD" w:rsidRDefault="00B146CD">
            <w:pPr>
              <w:spacing w:after="58"/>
            </w:pPr>
          </w:p>
        </w:tc>
        <w:tc>
          <w:tcPr>
            <w:tcW w:w="990" w:type="dxa"/>
            <w:tcBorders>
              <w:top w:val="single" w:sz="4" w:space="0" w:color="000000"/>
              <w:left w:val="single" w:sz="7" w:space="0" w:color="000000"/>
              <w:bottom w:val="single" w:sz="4" w:space="0" w:color="000000"/>
              <w:right w:val="single" w:sz="7" w:space="0" w:color="000000"/>
            </w:tcBorders>
          </w:tcPr>
          <w:p w14:paraId="26F48A67" w14:textId="77777777" w:rsidR="00B146CD" w:rsidRDefault="00B146CD">
            <w:pPr>
              <w:spacing w:after="58"/>
            </w:pPr>
          </w:p>
        </w:tc>
        <w:tc>
          <w:tcPr>
            <w:tcW w:w="1922" w:type="dxa"/>
            <w:tcBorders>
              <w:top w:val="single" w:sz="4" w:space="0" w:color="000000"/>
              <w:left w:val="single" w:sz="7" w:space="0" w:color="000000"/>
              <w:bottom w:val="single" w:sz="4" w:space="0" w:color="000000"/>
              <w:right w:val="single" w:sz="7" w:space="0" w:color="000000"/>
            </w:tcBorders>
          </w:tcPr>
          <w:p w14:paraId="0E6E50E3" w14:textId="77777777" w:rsidR="00B146CD" w:rsidRDefault="00B146CD">
            <w:pPr>
              <w:spacing w:after="58"/>
            </w:pPr>
          </w:p>
        </w:tc>
        <w:tc>
          <w:tcPr>
            <w:tcW w:w="1947" w:type="dxa"/>
            <w:tcBorders>
              <w:top w:val="single" w:sz="4" w:space="0" w:color="000000"/>
              <w:left w:val="single" w:sz="7" w:space="0" w:color="000000"/>
              <w:bottom w:val="single" w:sz="4" w:space="0" w:color="000000"/>
              <w:right w:val="double" w:sz="4" w:space="0" w:color="auto"/>
            </w:tcBorders>
          </w:tcPr>
          <w:p w14:paraId="3921C22C" w14:textId="77777777" w:rsidR="00B146CD" w:rsidRDefault="00B146CD">
            <w:pPr>
              <w:spacing w:after="58"/>
            </w:pPr>
          </w:p>
        </w:tc>
      </w:tr>
      <w:tr w:rsidR="00B146CD" w14:paraId="1EE08BB0" w14:textId="77777777">
        <w:trPr>
          <w:trHeight w:val="420"/>
        </w:trPr>
        <w:tc>
          <w:tcPr>
            <w:tcW w:w="1620" w:type="dxa"/>
            <w:tcBorders>
              <w:top w:val="single" w:sz="4" w:space="0" w:color="000000"/>
              <w:left w:val="double" w:sz="4" w:space="0" w:color="auto"/>
              <w:bottom w:val="double" w:sz="4" w:space="0" w:color="auto"/>
              <w:right w:val="single" w:sz="15" w:space="0" w:color="000000"/>
            </w:tcBorders>
            <w:vAlign w:val="center"/>
          </w:tcPr>
          <w:p w14:paraId="58989C84" w14:textId="77777777" w:rsidR="00B146CD" w:rsidRDefault="00B146CD">
            <w:pPr>
              <w:spacing w:after="58"/>
            </w:pPr>
          </w:p>
        </w:tc>
        <w:tc>
          <w:tcPr>
            <w:tcW w:w="1620" w:type="dxa"/>
            <w:tcBorders>
              <w:top w:val="single" w:sz="4" w:space="0" w:color="000000"/>
              <w:left w:val="single" w:sz="7" w:space="0" w:color="000000"/>
              <w:bottom w:val="double" w:sz="4" w:space="0" w:color="auto"/>
              <w:right w:val="single" w:sz="7" w:space="0" w:color="000000"/>
            </w:tcBorders>
          </w:tcPr>
          <w:p w14:paraId="71B94BB1" w14:textId="77777777" w:rsidR="00B146CD" w:rsidRDefault="00B146CD">
            <w:pPr>
              <w:spacing w:after="58"/>
            </w:pPr>
          </w:p>
        </w:tc>
        <w:tc>
          <w:tcPr>
            <w:tcW w:w="1357" w:type="dxa"/>
            <w:tcBorders>
              <w:top w:val="single" w:sz="4" w:space="0" w:color="000000"/>
              <w:left w:val="single" w:sz="7" w:space="0" w:color="000000"/>
              <w:bottom w:val="double" w:sz="4" w:space="0" w:color="auto"/>
              <w:right w:val="single" w:sz="7" w:space="0" w:color="000000"/>
            </w:tcBorders>
          </w:tcPr>
          <w:p w14:paraId="6C99BA09" w14:textId="77777777" w:rsidR="00B146CD" w:rsidRDefault="00B146CD">
            <w:pPr>
              <w:spacing w:after="58"/>
            </w:pPr>
          </w:p>
        </w:tc>
        <w:tc>
          <w:tcPr>
            <w:tcW w:w="1342" w:type="dxa"/>
            <w:tcBorders>
              <w:top w:val="single" w:sz="4" w:space="0" w:color="000000"/>
              <w:left w:val="single" w:sz="7" w:space="0" w:color="000000"/>
              <w:bottom w:val="double" w:sz="4" w:space="0" w:color="auto"/>
              <w:right w:val="single" w:sz="7" w:space="0" w:color="000000"/>
            </w:tcBorders>
          </w:tcPr>
          <w:p w14:paraId="6082EB78" w14:textId="77777777" w:rsidR="00B146CD" w:rsidRDefault="00B146CD">
            <w:pPr>
              <w:spacing w:after="58"/>
            </w:pPr>
          </w:p>
        </w:tc>
        <w:tc>
          <w:tcPr>
            <w:tcW w:w="990" w:type="dxa"/>
            <w:tcBorders>
              <w:top w:val="single" w:sz="4" w:space="0" w:color="000000"/>
              <w:left w:val="single" w:sz="7" w:space="0" w:color="000000"/>
              <w:bottom w:val="double" w:sz="4" w:space="0" w:color="auto"/>
              <w:right w:val="single" w:sz="7" w:space="0" w:color="000000"/>
            </w:tcBorders>
          </w:tcPr>
          <w:p w14:paraId="199052B5" w14:textId="77777777" w:rsidR="00B146CD" w:rsidRDefault="00B146CD">
            <w:pPr>
              <w:spacing w:after="58"/>
            </w:pPr>
          </w:p>
        </w:tc>
        <w:tc>
          <w:tcPr>
            <w:tcW w:w="1922" w:type="dxa"/>
            <w:tcBorders>
              <w:top w:val="single" w:sz="4" w:space="0" w:color="000000"/>
              <w:left w:val="single" w:sz="7" w:space="0" w:color="000000"/>
              <w:bottom w:val="double" w:sz="4" w:space="0" w:color="auto"/>
              <w:right w:val="single" w:sz="7" w:space="0" w:color="000000"/>
            </w:tcBorders>
          </w:tcPr>
          <w:p w14:paraId="50C1A3BF" w14:textId="77777777" w:rsidR="00B146CD" w:rsidRDefault="00B146CD">
            <w:pPr>
              <w:spacing w:after="58"/>
            </w:pPr>
          </w:p>
        </w:tc>
        <w:tc>
          <w:tcPr>
            <w:tcW w:w="1947" w:type="dxa"/>
            <w:tcBorders>
              <w:top w:val="single" w:sz="4" w:space="0" w:color="000000"/>
              <w:left w:val="single" w:sz="7" w:space="0" w:color="000000"/>
              <w:bottom w:val="double" w:sz="4" w:space="0" w:color="auto"/>
              <w:right w:val="double" w:sz="4" w:space="0" w:color="auto"/>
            </w:tcBorders>
          </w:tcPr>
          <w:p w14:paraId="2FB3C6DB" w14:textId="77777777" w:rsidR="00B146CD" w:rsidRDefault="00B146CD">
            <w:pPr>
              <w:spacing w:after="58"/>
            </w:pPr>
          </w:p>
        </w:tc>
      </w:tr>
    </w:tbl>
    <w:p w14:paraId="275BA765" w14:textId="77777777" w:rsidR="00B146CD" w:rsidRPr="001A1676" w:rsidRDefault="00B146CD">
      <w:pPr>
        <w:pStyle w:val="BodyText"/>
        <w:rPr>
          <w:color w:val="ED0000"/>
        </w:rPr>
      </w:pPr>
      <w:r w:rsidRPr="001A1676">
        <w:rPr>
          <w:color w:val="ED0000"/>
        </w:rPr>
        <w:t xml:space="preserve">Another way to effectively use the chart is to place a number in each square that corresponds to a series of </w:t>
      </w:r>
      <w:r w:rsidRPr="001A1676">
        <w:rPr>
          <w:color w:val="ED0000"/>
        </w:rPr>
        <w:lastRenderedPageBreak/>
        <w:t>written responses.  For each of the emergencies anticipated user would turn to the appropriate sheet for instructions specific to the crisis at hand, your water system, and your emergency response plan.  Each sheet should contain detailed information for each of the following sections.</w:t>
      </w:r>
    </w:p>
    <w:p w14:paraId="023199F9" w14:textId="77777777" w:rsidR="00B146CD" w:rsidRDefault="00B146CD"/>
    <w:p w14:paraId="43EC957C" w14:textId="77777777" w:rsidR="00B146CD" w:rsidRDefault="00B146CD">
      <w:pPr>
        <w:rPr>
          <w:b/>
          <w:sz w:val="24"/>
        </w:rPr>
      </w:pPr>
      <w:r>
        <w:rPr>
          <w:b/>
          <w:sz w:val="24"/>
          <w:u w:val="single"/>
        </w:rPr>
        <w:t>Designation of an emergency coordinator</w:t>
      </w:r>
    </w:p>
    <w:p w14:paraId="662FA072" w14:textId="77777777" w:rsidR="00B146CD" w:rsidRDefault="00B146CD">
      <w:pPr>
        <w:rPr>
          <w:i/>
        </w:rPr>
      </w:pPr>
      <w:r>
        <w:rPr>
          <w:sz w:val="24"/>
        </w:rPr>
        <w:t xml:space="preserve">The emergency coordinator for </w:t>
      </w:r>
      <w:r w:rsidRPr="001A1676">
        <w:rPr>
          <w:i/>
          <w:color w:val="ED0000"/>
          <w:sz w:val="24"/>
        </w:rPr>
        <w:t>insert PWS name and operator name</w:t>
      </w:r>
      <w:r>
        <w:t xml:space="preserve">.    </w:t>
      </w:r>
      <w:r>
        <w:rPr>
          <w:sz w:val="24"/>
        </w:rPr>
        <w:t>The contact phone number is (406)</w:t>
      </w:r>
      <w:r>
        <w:rPr>
          <w:i/>
        </w:rPr>
        <w:t xml:space="preserve"> </w:t>
      </w:r>
      <w:r w:rsidRPr="001A1676">
        <w:rPr>
          <w:i/>
          <w:color w:val="ED0000"/>
          <w:sz w:val="24"/>
        </w:rPr>
        <w:t>insert phone #</w:t>
      </w:r>
      <w:r>
        <w:rPr>
          <w:i/>
        </w:rPr>
        <w:t xml:space="preserve">.  </w:t>
      </w:r>
      <w:r>
        <w:rPr>
          <w:sz w:val="24"/>
        </w:rPr>
        <w:t>The backup emergency coordinator is</w:t>
      </w:r>
      <w:r>
        <w:t xml:space="preserve"> </w:t>
      </w:r>
      <w:r w:rsidRPr="001A1676">
        <w:rPr>
          <w:i/>
          <w:color w:val="ED0000"/>
          <w:sz w:val="24"/>
        </w:rPr>
        <w:t>insert name and phone number</w:t>
      </w:r>
      <w:r>
        <w:rPr>
          <w:i/>
        </w:rPr>
        <w:t>.</w:t>
      </w:r>
    </w:p>
    <w:p w14:paraId="4C2B238F" w14:textId="77777777" w:rsidR="00B146CD" w:rsidRDefault="00B146CD">
      <w:pPr>
        <w:pStyle w:val="TOAHeading"/>
        <w:tabs>
          <w:tab w:val="clear" w:pos="9360"/>
        </w:tabs>
        <w:suppressAutoHyphens w:val="0"/>
      </w:pPr>
    </w:p>
    <w:p w14:paraId="2DFFFF3D" w14:textId="77777777" w:rsidR="00B146CD" w:rsidRDefault="00B146CD">
      <w:pPr>
        <w:rPr>
          <w:sz w:val="24"/>
        </w:rPr>
      </w:pPr>
      <w:r>
        <w:rPr>
          <w:sz w:val="24"/>
        </w:rPr>
        <w:t>The emergency coordinator is familiar with the county and state DES procedures and is responsible for contacting the appropriate officials should a spill or other threat to the source water occur.  The</w:t>
      </w:r>
      <w:r>
        <w:t xml:space="preserve"> </w:t>
      </w:r>
      <w:r w:rsidRPr="001A1676">
        <w:rPr>
          <w:i/>
          <w:color w:val="ED0000"/>
          <w:sz w:val="24"/>
        </w:rPr>
        <w:t>insert county</w:t>
      </w:r>
      <w:r w:rsidRPr="001A1676">
        <w:rPr>
          <w:color w:val="ED0000"/>
          <w:sz w:val="24"/>
        </w:rPr>
        <w:t xml:space="preserve"> </w:t>
      </w:r>
      <w:r w:rsidRPr="001A1676">
        <w:rPr>
          <w:i/>
          <w:color w:val="ED0000"/>
          <w:sz w:val="24"/>
        </w:rPr>
        <w:t>name</w:t>
      </w:r>
      <w:r>
        <w:t xml:space="preserve"> </w:t>
      </w:r>
      <w:smartTag w:uri="urn:schemas-microsoft-com:office:smarttags" w:element="place">
        <w:smartTag w:uri="urn:schemas-microsoft-com:office:smarttags" w:element="PlaceType">
          <w:r>
            <w:rPr>
              <w:sz w:val="24"/>
            </w:rPr>
            <w:t>County</w:t>
          </w:r>
        </w:smartTag>
        <w:r>
          <w:rPr>
            <w:sz w:val="24"/>
          </w:rPr>
          <w:t xml:space="preserve"> </w:t>
        </w:r>
        <w:smartTag w:uri="urn:schemas-microsoft-com:office:smarttags" w:element="PlaceName">
          <w:r>
            <w:rPr>
              <w:sz w:val="24"/>
            </w:rPr>
            <w:t>DES</w:t>
          </w:r>
        </w:smartTag>
      </w:smartTag>
      <w:r>
        <w:rPr>
          <w:sz w:val="24"/>
        </w:rPr>
        <w:t xml:space="preserve"> coordinator 24-hour phone number is</w:t>
      </w:r>
      <w:r>
        <w:rPr>
          <w:i/>
          <w:sz w:val="24"/>
        </w:rPr>
        <w:t xml:space="preserve"> </w:t>
      </w:r>
      <w:r w:rsidRPr="001A1676">
        <w:rPr>
          <w:i/>
          <w:color w:val="ED0000"/>
          <w:sz w:val="24"/>
        </w:rPr>
        <w:t>insert phone #.</w:t>
      </w:r>
      <w:r>
        <w:rPr>
          <w:sz w:val="24"/>
        </w:rPr>
        <w:t xml:space="preserve">  The State of </w:t>
      </w:r>
      <w:smartTag w:uri="urn:schemas-microsoft-com:office:smarttags" w:element="State">
        <w:smartTag w:uri="urn:schemas-microsoft-com:office:smarttags" w:element="place">
          <w:r>
            <w:rPr>
              <w:sz w:val="24"/>
            </w:rPr>
            <w:t>Montana</w:t>
          </w:r>
        </w:smartTag>
      </w:smartTag>
      <w:r>
        <w:rPr>
          <w:sz w:val="24"/>
        </w:rPr>
        <w:t xml:space="preserve"> 24 hour Spill Hotline phone number is </w:t>
      </w:r>
      <w:r>
        <w:rPr>
          <w:rStyle w:val="Strong"/>
          <w:sz w:val="24"/>
          <w:szCs w:val="27"/>
          <w:lang w:val="en"/>
        </w:rPr>
        <w:t>(406) 841-3911</w:t>
      </w:r>
      <w:r>
        <w:rPr>
          <w:sz w:val="24"/>
        </w:rPr>
        <w:t xml:space="preserve">.   </w:t>
      </w:r>
    </w:p>
    <w:p w14:paraId="50EF9C47" w14:textId="77777777" w:rsidR="00B146CD" w:rsidRDefault="00B146CD">
      <w:pPr>
        <w:pStyle w:val="TOAHeading"/>
        <w:tabs>
          <w:tab w:val="clear" w:pos="9360"/>
        </w:tabs>
        <w:suppressAutoHyphens w:val="0"/>
        <w:rPr>
          <w:sz w:val="24"/>
        </w:rPr>
      </w:pPr>
    </w:p>
    <w:p w14:paraId="134B36D3" w14:textId="77777777" w:rsidR="00B146CD" w:rsidRDefault="00B146CD">
      <w:pPr>
        <w:rPr>
          <w:b/>
          <w:sz w:val="24"/>
        </w:rPr>
      </w:pPr>
      <w:r>
        <w:rPr>
          <w:b/>
          <w:sz w:val="24"/>
          <w:u w:val="single"/>
        </w:rPr>
        <w:t>Equipment and material resources</w:t>
      </w:r>
    </w:p>
    <w:p w14:paraId="4782E6C3" w14:textId="77777777" w:rsidR="00B146CD" w:rsidRDefault="00B146CD">
      <w:pPr>
        <w:rPr>
          <w:sz w:val="24"/>
        </w:rPr>
      </w:pPr>
      <w:r>
        <w:rPr>
          <w:sz w:val="24"/>
        </w:rPr>
        <w:t>The principal identified threats to the well are generally limited to spills in the control zone.  Resources that may be needed to respond to a spill are heavy equipment for berm and excavation work and absorbent materials.</w:t>
      </w:r>
      <w:r>
        <w:t xml:space="preserve">  </w:t>
      </w:r>
      <w:r w:rsidRPr="001A1676">
        <w:rPr>
          <w:i/>
          <w:color w:val="ED0000"/>
          <w:sz w:val="24"/>
        </w:rPr>
        <w:t>Describe the local availability of equipment and materials and specific details about how you can access them</w:t>
      </w:r>
      <w:r>
        <w:rPr>
          <w:i/>
          <w:sz w:val="24"/>
        </w:rPr>
        <w:t xml:space="preserve">. </w:t>
      </w:r>
      <w:r>
        <w:rPr>
          <w:sz w:val="24"/>
        </w:rPr>
        <w:t xml:space="preserve"> Should additional resources be needed due to the magnitude or chemical nature of a spill the</w:t>
      </w:r>
      <w:r>
        <w:t xml:space="preserve">  </w:t>
      </w:r>
      <w:r w:rsidRPr="001A1676">
        <w:rPr>
          <w:i/>
          <w:color w:val="ED0000"/>
          <w:sz w:val="24"/>
        </w:rPr>
        <w:t>insert PWS name</w:t>
      </w:r>
      <w:r>
        <w:t xml:space="preserve"> </w:t>
      </w:r>
      <w:r>
        <w:rPr>
          <w:sz w:val="24"/>
        </w:rPr>
        <w:t xml:space="preserve">will contract with an emergency response firm properly trained and equipped.  A list of possible contractors is maintained and updated by the DEQ Enforcement Division (406) 444-0379. </w:t>
      </w:r>
    </w:p>
    <w:p w14:paraId="03DBA3D4" w14:textId="77777777" w:rsidR="00B146CD" w:rsidRDefault="00B146CD"/>
    <w:p w14:paraId="1C28BF74" w14:textId="77777777" w:rsidR="00B146CD" w:rsidRPr="001A1676" w:rsidRDefault="00B146CD">
      <w:pPr>
        <w:pStyle w:val="BodyText"/>
        <w:rPr>
          <w:color w:val="ED0000"/>
        </w:rPr>
      </w:pPr>
      <w:r w:rsidRPr="001A1676">
        <w:rPr>
          <w:color w:val="ED0000"/>
        </w:rPr>
        <w:t>If secondary threats have been identified, describe the equipment and material resource needs of the PWS and how you would access them.</w:t>
      </w:r>
    </w:p>
    <w:p w14:paraId="62458AE6" w14:textId="77777777" w:rsidR="00B146CD" w:rsidRPr="001A1676" w:rsidRDefault="00B146CD">
      <w:pPr>
        <w:pStyle w:val="BodyText2"/>
        <w:rPr>
          <w:i/>
          <w:iCs/>
          <w:color w:val="ED0000"/>
        </w:rPr>
      </w:pPr>
      <w:r>
        <w:t xml:space="preserve">A catastrophic loss of water will require the contracted services of a water hauler, a design engineer, and a well driller. </w:t>
      </w:r>
      <w:r w:rsidRPr="001A1676">
        <w:rPr>
          <w:i/>
          <w:iCs/>
          <w:color w:val="ED0000"/>
        </w:rPr>
        <w:t>Be specific about who has what equipment and who within the PWS has the authority to hire under emergency conditions.</w:t>
      </w:r>
    </w:p>
    <w:p w14:paraId="20EE7784" w14:textId="77777777" w:rsidR="00B146CD" w:rsidRDefault="00B146CD"/>
    <w:p w14:paraId="776BD43F" w14:textId="77777777" w:rsidR="00B146CD" w:rsidRDefault="00B146CD">
      <w:pPr>
        <w:rPr>
          <w:b/>
          <w:sz w:val="24"/>
        </w:rPr>
      </w:pPr>
      <w:r>
        <w:rPr>
          <w:b/>
          <w:sz w:val="24"/>
          <w:u w:val="single"/>
        </w:rPr>
        <w:t>Procedures to shut down the well or intake</w:t>
      </w:r>
    </w:p>
    <w:p w14:paraId="7EBA7828" w14:textId="77777777" w:rsidR="00B146CD" w:rsidRPr="001A1676" w:rsidRDefault="00B146CD">
      <w:pPr>
        <w:rPr>
          <w:i/>
          <w:iCs/>
          <w:color w:val="ED0000"/>
          <w:sz w:val="24"/>
        </w:rPr>
      </w:pPr>
      <w:r>
        <w:rPr>
          <w:sz w:val="24"/>
        </w:rPr>
        <w:t>The well or intake can be turned off and isolated from the water supply system.  Important valves are located as shown on appendix</w:t>
      </w:r>
      <w:r>
        <w:t xml:space="preserve">__.  </w:t>
      </w:r>
      <w:r>
        <w:rPr>
          <w:sz w:val="24"/>
        </w:rPr>
        <w:t>Under ideal conditions the system can operate without the supply by using water in the water storage tank can for approximately</w:t>
      </w:r>
      <w:r>
        <w:t xml:space="preserve"> </w:t>
      </w:r>
      <w:r w:rsidRPr="001A1676">
        <w:rPr>
          <w:i/>
          <w:color w:val="ED0000"/>
          <w:sz w:val="24"/>
        </w:rPr>
        <w:t>insert actual value</w:t>
      </w:r>
      <w:r>
        <w:t xml:space="preserve">.  </w:t>
      </w:r>
      <w:r>
        <w:rPr>
          <w:sz w:val="24"/>
        </w:rPr>
        <w:t xml:space="preserve">Well or intake shut down is the responsibility of the certified operator or backup. </w:t>
      </w:r>
      <w:r w:rsidRPr="001A1676">
        <w:rPr>
          <w:i/>
          <w:iCs/>
          <w:color w:val="ED0000"/>
          <w:sz w:val="24"/>
        </w:rPr>
        <w:t>Knowing how much time you have before you actually run out of water is important. This section should be very specific to your PWS.  If the operator is unavailable, who is authorized to shut down the system?</w:t>
      </w:r>
    </w:p>
    <w:p w14:paraId="52A09FB9" w14:textId="77777777" w:rsidR="00B146CD" w:rsidRDefault="00B146CD">
      <w:pPr>
        <w:rPr>
          <w:sz w:val="24"/>
        </w:rPr>
      </w:pPr>
    </w:p>
    <w:p w14:paraId="771C6C86" w14:textId="77777777" w:rsidR="00B146CD" w:rsidRDefault="00B146CD">
      <w:pPr>
        <w:rPr>
          <w:b/>
          <w:sz w:val="24"/>
        </w:rPr>
      </w:pPr>
      <w:r>
        <w:rPr>
          <w:b/>
          <w:sz w:val="24"/>
          <w:u w:val="single"/>
        </w:rPr>
        <w:t>Coordination Procedures</w:t>
      </w:r>
    </w:p>
    <w:p w14:paraId="187C353C" w14:textId="77777777" w:rsidR="00B146CD" w:rsidRDefault="00B146CD">
      <w:r>
        <w:rPr>
          <w:sz w:val="24"/>
        </w:rPr>
        <w:t>The</w:t>
      </w:r>
      <w:r>
        <w:rPr>
          <w:i/>
        </w:rPr>
        <w:t xml:space="preserve">  </w:t>
      </w:r>
      <w:r w:rsidRPr="001A1676">
        <w:rPr>
          <w:i/>
          <w:color w:val="ED0000"/>
          <w:sz w:val="24"/>
        </w:rPr>
        <w:t>insert PWS name</w:t>
      </w:r>
      <w:r>
        <w:t xml:space="preserve"> </w:t>
      </w:r>
      <w:r>
        <w:rPr>
          <w:sz w:val="24"/>
        </w:rPr>
        <w:t>SWP Plan has been made available to</w:t>
      </w:r>
      <w:r>
        <w:t xml:space="preserve"> </w:t>
      </w:r>
      <w:r w:rsidRPr="001A1676">
        <w:rPr>
          <w:i/>
          <w:color w:val="ED0000"/>
          <w:sz w:val="24"/>
        </w:rPr>
        <w:t>the insert county name</w:t>
      </w:r>
      <w:r>
        <w:t xml:space="preserve"> </w:t>
      </w:r>
      <w:smartTag w:uri="urn:schemas-microsoft-com:office:smarttags" w:element="place">
        <w:smartTag w:uri="urn:schemas-microsoft-com:office:smarttags" w:element="PlaceType">
          <w:r>
            <w:rPr>
              <w:sz w:val="24"/>
            </w:rPr>
            <w:t>County</w:t>
          </w:r>
        </w:smartTag>
        <w:r>
          <w:rPr>
            <w:sz w:val="24"/>
          </w:rPr>
          <w:t xml:space="preserve"> </w:t>
        </w:r>
        <w:smartTag w:uri="urn:schemas-microsoft-com:office:smarttags" w:element="PlaceName">
          <w:r>
            <w:rPr>
              <w:sz w:val="24"/>
            </w:rPr>
            <w:t>DES</w:t>
          </w:r>
        </w:smartTag>
      </w:smartTag>
      <w:r>
        <w:rPr>
          <w:sz w:val="24"/>
        </w:rPr>
        <w:t xml:space="preserve"> coordinator.  Additionally, reportable spills will be handled as per the mandated reporting requirements as follows:</w:t>
      </w:r>
    </w:p>
    <w:p w14:paraId="70130FA4" w14:textId="77777777" w:rsidR="00B146CD" w:rsidRDefault="00B146CD"/>
    <w:p w14:paraId="264C0668" w14:textId="77777777" w:rsidR="00B146CD" w:rsidRDefault="00B146CD">
      <w:pPr>
        <w:pStyle w:val="a"/>
        <w:numPr>
          <w:ilvl w:val="0"/>
          <w:numId w:val="6"/>
        </w:numPr>
        <w:tabs>
          <w:tab w:val="left" w:pos="-1440"/>
        </w:tabs>
      </w:pPr>
      <w:r>
        <w:t>Agricultural chemical or fertilizer spills will be reported to the MT Department of Agriculture (406) 444-5400</w:t>
      </w:r>
    </w:p>
    <w:p w14:paraId="4D9E9920" w14:textId="77777777" w:rsidR="00B146CD" w:rsidRDefault="00B146CD">
      <w:pPr>
        <w:pStyle w:val="a"/>
        <w:numPr>
          <w:ilvl w:val="0"/>
          <w:numId w:val="6"/>
        </w:numPr>
        <w:tabs>
          <w:tab w:val="left" w:pos="-1440"/>
        </w:tabs>
      </w:pPr>
      <w:r>
        <w:t>Any refined petroleum product such as gasoline, diesel, asphalt, road oil, kerosene, fuel oil, and derivatives of mineral, animal, or vegetable oil spills in excess of 25 gallons will be reported to the DES hotline (406) 841-3911.</w:t>
      </w:r>
    </w:p>
    <w:p w14:paraId="58653631" w14:textId="77777777" w:rsidR="00B146CD" w:rsidRDefault="00B146CD">
      <w:pPr>
        <w:pStyle w:val="TOAHeading"/>
        <w:tabs>
          <w:tab w:val="clear" w:pos="9360"/>
        </w:tabs>
        <w:suppressAutoHyphens w:val="0"/>
      </w:pPr>
    </w:p>
    <w:p w14:paraId="3DDCE046" w14:textId="77777777" w:rsidR="00B146CD" w:rsidRDefault="00B146CD">
      <w:pPr>
        <w:rPr>
          <w:b/>
          <w:sz w:val="24"/>
        </w:rPr>
      </w:pPr>
      <w:r>
        <w:rPr>
          <w:b/>
          <w:sz w:val="24"/>
          <w:u w:val="single"/>
        </w:rPr>
        <w:t>Procedures to communicate with water users</w:t>
      </w:r>
    </w:p>
    <w:p w14:paraId="5D94BB8A" w14:textId="77777777" w:rsidR="00B146CD" w:rsidRDefault="00B146CD">
      <w:pPr>
        <w:pStyle w:val="BodyText2"/>
      </w:pPr>
      <w:r>
        <w:lastRenderedPageBreak/>
        <w:t>The nature of the PWS should allow the source water to be isolated from the distribution system in the event of a spill in the control zone that threatens source water quality.  If it is determined that the source water was exposed to a contaminant the well or intake will remain off line until sampling proves the water to be safe, an evaluation done in cooperation with the MT DEQ, PWS Section.</w:t>
      </w:r>
    </w:p>
    <w:p w14:paraId="2DEB7C5E" w14:textId="77777777" w:rsidR="00B146CD" w:rsidRDefault="00B146CD"/>
    <w:p w14:paraId="3E0EF6D1" w14:textId="77777777" w:rsidR="00B146CD" w:rsidRPr="001A1676" w:rsidRDefault="00B146CD">
      <w:pPr>
        <w:pStyle w:val="BodyText"/>
        <w:rPr>
          <w:color w:val="ED0000"/>
        </w:rPr>
      </w:pPr>
      <w:r w:rsidRPr="001A1676">
        <w:rPr>
          <w:color w:val="ED0000"/>
        </w:rPr>
        <w:t xml:space="preserve">Describe how an emergency would be communicated to water users.  You may describe a network scheme where certain individuals (e.g., board members) will be responsible to call a portion your water users.  You may also reference a local radio or TV station with phone numbers. It is important to identify who has the authority to make public notice decisions.  Most PWSs don’t want to alarm the community, sometimes incurring very significant public health risk and liability (Walkerton </w:t>
      </w:r>
      <w:smartTag w:uri="urn:schemas-microsoft-com:office:smarttags" w:element="State">
        <w:smartTag w:uri="urn:schemas-microsoft-com:office:smarttags" w:element="place">
          <w:r w:rsidRPr="001A1676">
            <w:rPr>
              <w:color w:val="ED0000"/>
            </w:rPr>
            <w:t>Ontario</w:t>
          </w:r>
        </w:smartTag>
      </w:smartTag>
      <w:r w:rsidRPr="001A1676">
        <w:rPr>
          <w:color w:val="ED0000"/>
        </w:rPr>
        <w:t xml:space="preserve"> is a good example).  Think this out in advance so the procedures and authorities can be argued well before the stress of an actual event occurs.</w:t>
      </w:r>
    </w:p>
    <w:p w14:paraId="5F1F9381" w14:textId="77777777" w:rsidR="00B146CD" w:rsidRDefault="00B146CD"/>
    <w:p w14:paraId="596AA510" w14:textId="77777777" w:rsidR="00B146CD" w:rsidRDefault="00B146CD">
      <w:pPr>
        <w:rPr>
          <w:b/>
          <w:sz w:val="24"/>
        </w:rPr>
      </w:pPr>
      <w:r>
        <w:rPr>
          <w:b/>
          <w:sz w:val="24"/>
          <w:u w:val="single"/>
        </w:rPr>
        <w:t>Source of emergency water</w:t>
      </w:r>
    </w:p>
    <w:p w14:paraId="6B4B318C" w14:textId="77777777" w:rsidR="00B146CD" w:rsidRPr="001A1676" w:rsidRDefault="00B146CD">
      <w:pPr>
        <w:pStyle w:val="BodyText"/>
        <w:rPr>
          <w:color w:val="ED0000"/>
        </w:rPr>
      </w:pPr>
      <w:r w:rsidRPr="001A1676">
        <w:rPr>
          <w:color w:val="ED0000"/>
        </w:rPr>
        <w:t xml:space="preserve">The following is general in nature.  You should consider what real options would be available to you today if one of your identified disruption threats actually happened and then modify this section to those options. </w:t>
      </w:r>
    </w:p>
    <w:p w14:paraId="3EB8C6CA" w14:textId="77777777" w:rsidR="00B146CD" w:rsidRPr="001A1676" w:rsidRDefault="00B146CD">
      <w:pPr>
        <w:pStyle w:val="BodyText"/>
        <w:rPr>
          <w:color w:val="ED0000"/>
        </w:rPr>
      </w:pPr>
    </w:p>
    <w:p w14:paraId="51AF01D5" w14:textId="77777777" w:rsidR="00B146CD" w:rsidRPr="001A1676" w:rsidRDefault="00B146CD">
      <w:pPr>
        <w:pStyle w:val="BodyText"/>
        <w:rPr>
          <w:color w:val="ED0000"/>
        </w:rPr>
      </w:pPr>
      <w:r w:rsidRPr="001A1676">
        <w:rPr>
          <w:color w:val="ED0000"/>
        </w:rPr>
        <w:t>Some PWSs have inactive wells that may be used in an emergency.  If available, describe how an inactive well might be returned to service.   Generally, an inactive well will need to be flushed, disinfected, flushed, and shown to be free of bacteria and below the nitrate MCL by sampling to be brought into service.  A Health Advisory would be in effect until the sample results were available.  If the well were in use for more than two weeks, full sampling would need to occur to ensure compliance with the standards established by the SDWA.</w:t>
      </w:r>
    </w:p>
    <w:p w14:paraId="41E62909" w14:textId="77777777" w:rsidR="00B146CD" w:rsidRDefault="00B146CD"/>
    <w:p w14:paraId="35C1243F" w14:textId="77777777" w:rsidR="00B146CD" w:rsidRPr="001A1676" w:rsidRDefault="00B146CD">
      <w:pPr>
        <w:rPr>
          <w:i/>
          <w:color w:val="ED0000"/>
          <w:sz w:val="24"/>
        </w:rPr>
      </w:pPr>
      <w:r>
        <w:rPr>
          <w:sz w:val="24"/>
        </w:rPr>
        <w:t xml:space="preserve">If the well is out of service for more than </w:t>
      </w:r>
      <w:r>
        <w:rPr>
          <w:i/>
          <w:sz w:val="24"/>
        </w:rPr>
        <w:t>insert actual value</w:t>
      </w:r>
      <w:r>
        <w:rPr>
          <w:sz w:val="24"/>
        </w:rPr>
        <w:t>, an emergency supply of water may need to be arranged. The short-term plan is to haul water using a DEQ approved water hauler from a DEQ approved water source.  Should this be necessary, a hauler will be contracted and a short-term plan relating to the source water and disinfection requirements will be submitted to DEQ-PWS Section for approval.</w:t>
      </w:r>
      <w:r>
        <w:rPr>
          <w:i/>
        </w:rPr>
        <w:t xml:space="preserve">  </w:t>
      </w:r>
      <w:r w:rsidRPr="001A1676">
        <w:rPr>
          <w:i/>
          <w:color w:val="ED0000"/>
          <w:sz w:val="24"/>
        </w:rPr>
        <w:t>Describe the availability of a water hauler in your area that would be capable of meeting your needs.  It is not necessary to contract with a hauler, just identify availability. Also identify who has the authority to incur the debt associated with using an alternative source of water.</w:t>
      </w:r>
    </w:p>
    <w:p w14:paraId="4D9866E4" w14:textId="77777777" w:rsidR="00B146CD" w:rsidRDefault="00B146CD"/>
    <w:p w14:paraId="6AB02925" w14:textId="77777777" w:rsidR="00B146CD" w:rsidRDefault="00B146CD">
      <w:pPr>
        <w:pStyle w:val="BodyText2"/>
      </w:pPr>
      <w:r>
        <w:t>Should a total loss of water occur, the services of a design engineer and well driller will be retained to assess the options.  Plans and specifications for any new well will require DEQ-PWS Section review and approval prior to construction.</w:t>
      </w:r>
    </w:p>
    <w:p w14:paraId="03275500" w14:textId="77777777" w:rsidR="00B146CD" w:rsidRDefault="00B146CD">
      <w:pPr>
        <w:pStyle w:val="TOAHeading"/>
        <w:tabs>
          <w:tab w:val="clear" w:pos="9360"/>
        </w:tabs>
        <w:suppressAutoHyphens w:val="0"/>
      </w:pPr>
    </w:p>
    <w:p w14:paraId="16F48B56" w14:textId="77777777" w:rsidR="00B146CD" w:rsidRDefault="00B146CD">
      <w:pPr>
        <w:rPr>
          <w:b/>
          <w:sz w:val="24"/>
        </w:rPr>
      </w:pPr>
      <w:r>
        <w:rPr>
          <w:b/>
          <w:sz w:val="24"/>
          <w:u w:val="single"/>
        </w:rPr>
        <w:t>Disinfection and resumption of water service</w:t>
      </w:r>
    </w:p>
    <w:p w14:paraId="3E922DC6" w14:textId="77777777" w:rsidR="00B146CD" w:rsidRPr="001A1676" w:rsidRDefault="00B146CD">
      <w:pPr>
        <w:rPr>
          <w:i/>
          <w:iCs/>
          <w:color w:val="ED0000"/>
          <w:sz w:val="24"/>
        </w:rPr>
      </w:pPr>
      <w:r>
        <w:rPr>
          <w:sz w:val="24"/>
        </w:rPr>
        <w:t>The well, storage tank, or distribution system can be disinfected for bacteriological contamination as per the</w:t>
      </w:r>
      <w:r>
        <w:rPr>
          <w:i/>
        </w:rPr>
        <w:t xml:space="preserve"> </w:t>
      </w:r>
      <w:r w:rsidRPr="001A1676">
        <w:rPr>
          <w:i/>
          <w:color w:val="ED0000"/>
          <w:sz w:val="24"/>
        </w:rPr>
        <w:t>insert PWS name</w:t>
      </w:r>
      <w:r>
        <w:t xml:space="preserve"> </w:t>
      </w:r>
      <w:r>
        <w:rPr>
          <w:sz w:val="24"/>
        </w:rPr>
        <w:t xml:space="preserve">standard disinfection and tank cleaning procedures under the direction of the certified operator.  Normal water service resumption will occur after sample results indicate the supply is safe as approved by DEQ-PWS Section and the certified operator. </w:t>
      </w:r>
      <w:r w:rsidRPr="001A1676">
        <w:rPr>
          <w:i/>
          <w:iCs/>
          <w:color w:val="ED0000"/>
          <w:sz w:val="24"/>
        </w:rPr>
        <w:t>This section is intended to trigger some thought about disinfection.  It is important to truthfully be able to assure the public that the water distribution system is safe following a contamination event.  It may be difficult to be specific here, especially if the contaminant event is chemical in nature.  Describing the process you have identified to ensure proper clean up the distribution system may be sufficient.  Who will be involved in the decision making, what outside expertise may be needed and who can incur that debt?</w:t>
      </w:r>
    </w:p>
    <w:p w14:paraId="08F2D302" w14:textId="77777777" w:rsidR="00B146CD" w:rsidRDefault="00B146CD"/>
    <w:p w14:paraId="6695B18A" w14:textId="77777777" w:rsidR="00B146CD" w:rsidRDefault="00B146CD">
      <w:pPr>
        <w:rPr>
          <w:b/>
          <w:sz w:val="24"/>
        </w:rPr>
      </w:pPr>
      <w:r>
        <w:rPr>
          <w:b/>
          <w:sz w:val="24"/>
          <w:u w:val="single"/>
        </w:rPr>
        <w:lastRenderedPageBreak/>
        <w:t>Funds</w:t>
      </w:r>
    </w:p>
    <w:p w14:paraId="17C8F5B8" w14:textId="77777777" w:rsidR="00B146CD" w:rsidRPr="001A1676" w:rsidRDefault="00B146CD">
      <w:pPr>
        <w:pStyle w:val="BodyText"/>
        <w:rPr>
          <w:color w:val="ED0000"/>
        </w:rPr>
      </w:pPr>
      <w:r w:rsidRPr="001A1676">
        <w:rPr>
          <w:color w:val="ED0000"/>
        </w:rPr>
        <w:t>Describe the funding available to implement the emergency actions you’ve considered.  Indicate why this is sufficient.</w:t>
      </w:r>
    </w:p>
    <w:p w14:paraId="13874D9E" w14:textId="77777777" w:rsidR="00B146CD" w:rsidRDefault="00B146CD">
      <w:pPr>
        <w:jc w:val="center"/>
      </w:pPr>
      <w:r>
        <w:rPr>
          <w:b/>
          <w:sz w:val="40"/>
        </w:rPr>
        <w:t>Important emergency contacts and phone</w:t>
      </w:r>
    </w:p>
    <w:tbl>
      <w:tblPr>
        <w:tblW w:w="0" w:type="auto"/>
        <w:tblInd w:w="-24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3060"/>
        <w:gridCol w:w="2250"/>
        <w:gridCol w:w="1890"/>
        <w:gridCol w:w="3780"/>
      </w:tblGrid>
      <w:tr w:rsidR="00B146CD" w14:paraId="5743280F" w14:textId="77777777">
        <w:trPr>
          <w:trHeight w:val="420"/>
        </w:trPr>
        <w:tc>
          <w:tcPr>
            <w:tcW w:w="3060" w:type="dxa"/>
            <w:tcBorders>
              <w:bottom w:val="nil"/>
            </w:tcBorders>
            <w:vAlign w:val="center"/>
          </w:tcPr>
          <w:p w14:paraId="48B95B99" w14:textId="77777777" w:rsidR="00B146CD" w:rsidRDefault="00B146CD">
            <w:pPr>
              <w:spacing w:after="58"/>
              <w:jc w:val="center"/>
            </w:pPr>
            <w:r>
              <w:t>CONTACT NAME</w:t>
            </w:r>
          </w:p>
        </w:tc>
        <w:tc>
          <w:tcPr>
            <w:tcW w:w="2250" w:type="dxa"/>
            <w:tcBorders>
              <w:bottom w:val="nil"/>
            </w:tcBorders>
            <w:vAlign w:val="center"/>
          </w:tcPr>
          <w:p w14:paraId="09FBD513" w14:textId="77777777" w:rsidR="00B146CD" w:rsidRDefault="00B146CD">
            <w:pPr>
              <w:spacing w:after="58"/>
              <w:jc w:val="center"/>
            </w:pPr>
            <w:r>
              <w:t>TITLE</w:t>
            </w:r>
          </w:p>
        </w:tc>
        <w:tc>
          <w:tcPr>
            <w:tcW w:w="1890" w:type="dxa"/>
            <w:tcBorders>
              <w:bottom w:val="nil"/>
            </w:tcBorders>
            <w:vAlign w:val="center"/>
          </w:tcPr>
          <w:p w14:paraId="1D2A013D" w14:textId="77777777" w:rsidR="00B146CD" w:rsidRDefault="00B146CD">
            <w:pPr>
              <w:spacing w:after="58"/>
              <w:jc w:val="center"/>
            </w:pPr>
            <w:r>
              <w:t>PHONE</w:t>
            </w:r>
          </w:p>
        </w:tc>
        <w:tc>
          <w:tcPr>
            <w:tcW w:w="3780" w:type="dxa"/>
            <w:tcBorders>
              <w:bottom w:val="nil"/>
            </w:tcBorders>
            <w:vAlign w:val="center"/>
          </w:tcPr>
          <w:p w14:paraId="6F7E31A3" w14:textId="77777777" w:rsidR="00B146CD" w:rsidRDefault="00B146CD">
            <w:pPr>
              <w:spacing w:after="58"/>
              <w:jc w:val="center"/>
            </w:pPr>
            <w:r>
              <w:t>RESPONSIBILITY</w:t>
            </w:r>
          </w:p>
        </w:tc>
      </w:tr>
      <w:tr w:rsidR="00B146CD" w14:paraId="289D44BA" w14:textId="77777777">
        <w:trPr>
          <w:trHeight w:val="420"/>
        </w:trPr>
        <w:tc>
          <w:tcPr>
            <w:tcW w:w="3060" w:type="dxa"/>
            <w:tcBorders>
              <w:top w:val="double" w:sz="4" w:space="0" w:color="auto"/>
              <w:bottom w:val="single" w:sz="4" w:space="0" w:color="000000"/>
            </w:tcBorders>
            <w:vAlign w:val="center"/>
          </w:tcPr>
          <w:p w14:paraId="4664AC61" w14:textId="77777777" w:rsidR="00B146CD" w:rsidRPr="001A1676" w:rsidRDefault="00B146CD">
            <w:pPr>
              <w:pStyle w:val="BodyText"/>
              <w:rPr>
                <w:i w:val="0"/>
                <w:color w:val="ED0000"/>
              </w:rPr>
            </w:pPr>
            <w:r w:rsidRPr="001A1676">
              <w:rPr>
                <w:i w:val="0"/>
                <w:color w:val="ED0000"/>
              </w:rPr>
              <w:t>Insert operator name</w:t>
            </w:r>
          </w:p>
        </w:tc>
        <w:tc>
          <w:tcPr>
            <w:tcW w:w="2250" w:type="dxa"/>
            <w:tcBorders>
              <w:top w:val="double" w:sz="4" w:space="0" w:color="auto"/>
              <w:bottom w:val="single" w:sz="4" w:space="0" w:color="000000"/>
            </w:tcBorders>
            <w:vAlign w:val="center"/>
          </w:tcPr>
          <w:p w14:paraId="1F35D26B" w14:textId="77777777" w:rsidR="00B146CD" w:rsidRPr="001A1676" w:rsidRDefault="00B146CD">
            <w:pPr>
              <w:pStyle w:val="BodyText"/>
              <w:rPr>
                <w:i w:val="0"/>
                <w:color w:val="A90000"/>
              </w:rPr>
            </w:pPr>
            <w:r w:rsidRPr="001A1676">
              <w:rPr>
                <w:i w:val="0"/>
                <w:color w:val="A90000"/>
              </w:rPr>
              <w:t>insert position title</w:t>
            </w:r>
          </w:p>
        </w:tc>
        <w:tc>
          <w:tcPr>
            <w:tcW w:w="1890" w:type="dxa"/>
            <w:tcBorders>
              <w:top w:val="double" w:sz="4" w:space="0" w:color="auto"/>
              <w:bottom w:val="single" w:sz="4" w:space="0" w:color="000000"/>
            </w:tcBorders>
            <w:vAlign w:val="center"/>
          </w:tcPr>
          <w:p w14:paraId="6ED609CA" w14:textId="77777777" w:rsidR="00B146CD" w:rsidRPr="001A1676" w:rsidRDefault="00B146CD">
            <w:pPr>
              <w:pStyle w:val="BodyText"/>
              <w:rPr>
                <w:i w:val="0"/>
                <w:color w:val="A90000"/>
              </w:rPr>
            </w:pPr>
            <w:r w:rsidRPr="001A1676">
              <w:rPr>
                <w:i w:val="0"/>
                <w:color w:val="A90000"/>
              </w:rPr>
              <w:t>Insert phone #</w:t>
            </w:r>
          </w:p>
        </w:tc>
        <w:tc>
          <w:tcPr>
            <w:tcW w:w="3780" w:type="dxa"/>
            <w:tcBorders>
              <w:top w:val="double" w:sz="4" w:space="0" w:color="auto"/>
              <w:bottom w:val="single" w:sz="4" w:space="0" w:color="000000"/>
            </w:tcBorders>
            <w:vAlign w:val="center"/>
          </w:tcPr>
          <w:p w14:paraId="2442900F" w14:textId="77777777" w:rsidR="00B146CD" w:rsidRPr="001A1676" w:rsidRDefault="00B146CD">
            <w:pPr>
              <w:pStyle w:val="BodyText"/>
              <w:rPr>
                <w:i w:val="0"/>
                <w:color w:val="A90000"/>
              </w:rPr>
            </w:pPr>
            <w:r w:rsidRPr="001A1676">
              <w:rPr>
                <w:i w:val="0"/>
                <w:color w:val="A90000"/>
              </w:rPr>
              <w:t>describe areas of responsibility</w:t>
            </w:r>
          </w:p>
        </w:tc>
      </w:tr>
      <w:tr w:rsidR="00B146CD" w14:paraId="67C53C2B" w14:textId="77777777">
        <w:trPr>
          <w:trHeight w:val="420"/>
        </w:trPr>
        <w:tc>
          <w:tcPr>
            <w:tcW w:w="3060" w:type="dxa"/>
            <w:tcBorders>
              <w:top w:val="single" w:sz="4" w:space="0" w:color="000000"/>
              <w:bottom w:val="single" w:sz="4" w:space="0" w:color="000000"/>
            </w:tcBorders>
            <w:vAlign w:val="center"/>
          </w:tcPr>
          <w:p w14:paraId="34624CAB" w14:textId="77777777" w:rsidR="00B146CD" w:rsidRPr="001A1676" w:rsidRDefault="00B146CD">
            <w:pPr>
              <w:pStyle w:val="BodyText"/>
              <w:rPr>
                <w:i w:val="0"/>
                <w:color w:val="ED0000"/>
              </w:rPr>
            </w:pPr>
            <w:r w:rsidRPr="001A1676">
              <w:rPr>
                <w:i w:val="0"/>
                <w:color w:val="ED0000"/>
              </w:rPr>
              <w:t>Insert backup operator name</w:t>
            </w:r>
          </w:p>
        </w:tc>
        <w:tc>
          <w:tcPr>
            <w:tcW w:w="2250" w:type="dxa"/>
            <w:tcBorders>
              <w:top w:val="single" w:sz="4" w:space="0" w:color="000000"/>
              <w:bottom w:val="single" w:sz="4" w:space="0" w:color="000000"/>
            </w:tcBorders>
            <w:vAlign w:val="center"/>
          </w:tcPr>
          <w:p w14:paraId="3A23FF55" w14:textId="77777777" w:rsidR="00B146CD" w:rsidRPr="001A1676" w:rsidRDefault="00B146CD">
            <w:pPr>
              <w:pStyle w:val="BodyText"/>
              <w:rPr>
                <w:i w:val="0"/>
                <w:color w:val="A90000"/>
              </w:rPr>
            </w:pPr>
            <w:r w:rsidRPr="001A1676">
              <w:rPr>
                <w:i w:val="0"/>
                <w:color w:val="A90000"/>
              </w:rPr>
              <w:t>insert position title</w:t>
            </w:r>
          </w:p>
        </w:tc>
        <w:tc>
          <w:tcPr>
            <w:tcW w:w="1890" w:type="dxa"/>
            <w:tcBorders>
              <w:top w:val="single" w:sz="4" w:space="0" w:color="000000"/>
              <w:bottom w:val="single" w:sz="4" w:space="0" w:color="000000"/>
            </w:tcBorders>
            <w:vAlign w:val="center"/>
          </w:tcPr>
          <w:p w14:paraId="12073719" w14:textId="77777777" w:rsidR="00B146CD" w:rsidRPr="001A1676" w:rsidRDefault="00B146CD">
            <w:pPr>
              <w:pStyle w:val="BodyText"/>
              <w:rPr>
                <w:i w:val="0"/>
                <w:color w:val="A90000"/>
              </w:rPr>
            </w:pPr>
            <w:r w:rsidRPr="001A1676">
              <w:rPr>
                <w:i w:val="0"/>
                <w:color w:val="A90000"/>
              </w:rPr>
              <w:t>Insert phone #</w:t>
            </w:r>
          </w:p>
        </w:tc>
        <w:tc>
          <w:tcPr>
            <w:tcW w:w="3780" w:type="dxa"/>
            <w:tcBorders>
              <w:top w:val="single" w:sz="4" w:space="0" w:color="000000"/>
              <w:bottom w:val="single" w:sz="4" w:space="0" w:color="000000"/>
            </w:tcBorders>
            <w:vAlign w:val="center"/>
          </w:tcPr>
          <w:p w14:paraId="39D97E0B" w14:textId="77777777" w:rsidR="00B146CD" w:rsidRPr="001A1676" w:rsidRDefault="00B146CD">
            <w:pPr>
              <w:pStyle w:val="BodyText"/>
              <w:rPr>
                <w:i w:val="0"/>
                <w:color w:val="A90000"/>
              </w:rPr>
            </w:pPr>
            <w:r w:rsidRPr="001A1676">
              <w:rPr>
                <w:i w:val="0"/>
                <w:color w:val="A90000"/>
              </w:rPr>
              <w:t>describe areas of responsibility</w:t>
            </w:r>
          </w:p>
        </w:tc>
      </w:tr>
      <w:tr w:rsidR="00B146CD" w14:paraId="20330D31" w14:textId="77777777">
        <w:trPr>
          <w:trHeight w:val="420"/>
        </w:trPr>
        <w:tc>
          <w:tcPr>
            <w:tcW w:w="3060" w:type="dxa"/>
            <w:tcBorders>
              <w:top w:val="single" w:sz="4" w:space="0" w:color="000000"/>
              <w:bottom w:val="single" w:sz="4" w:space="0" w:color="000000"/>
            </w:tcBorders>
            <w:vAlign w:val="center"/>
          </w:tcPr>
          <w:p w14:paraId="14A2251A" w14:textId="77777777" w:rsidR="00B146CD" w:rsidRPr="001A1676" w:rsidRDefault="00B146CD">
            <w:pPr>
              <w:pStyle w:val="BodyText"/>
              <w:rPr>
                <w:i w:val="0"/>
                <w:color w:val="ED0000"/>
              </w:rPr>
            </w:pPr>
            <w:r w:rsidRPr="001A1676">
              <w:rPr>
                <w:i w:val="0"/>
                <w:color w:val="ED0000"/>
              </w:rPr>
              <w:t xml:space="preserve">Insert </w:t>
            </w:r>
            <w:smartTag w:uri="urn:schemas-microsoft-com:office:smarttags" w:element="place">
              <w:smartTag w:uri="urn:schemas-microsoft-com:office:smarttags" w:element="PlaceType">
                <w:r w:rsidRPr="001A1676">
                  <w:rPr>
                    <w:i w:val="0"/>
                    <w:color w:val="ED0000"/>
                  </w:rPr>
                  <w:t>county</w:t>
                </w:r>
              </w:smartTag>
              <w:r w:rsidRPr="001A1676">
                <w:rPr>
                  <w:i w:val="0"/>
                  <w:color w:val="ED0000"/>
                </w:rPr>
                <w:t xml:space="preserve"> </w:t>
              </w:r>
              <w:smartTag w:uri="urn:schemas-microsoft-com:office:smarttags" w:element="PlaceName">
                <w:r w:rsidRPr="001A1676">
                  <w:rPr>
                    <w:i w:val="0"/>
                    <w:color w:val="ED0000"/>
                  </w:rPr>
                  <w:t>DES</w:t>
                </w:r>
              </w:smartTag>
            </w:smartTag>
            <w:r w:rsidRPr="001A1676">
              <w:rPr>
                <w:i w:val="0"/>
                <w:color w:val="ED0000"/>
              </w:rPr>
              <w:t xml:space="preserve"> coordinator  name</w:t>
            </w:r>
          </w:p>
        </w:tc>
        <w:tc>
          <w:tcPr>
            <w:tcW w:w="2250" w:type="dxa"/>
            <w:tcBorders>
              <w:top w:val="single" w:sz="4" w:space="0" w:color="000000"/>
              <w:bottom w:val="single" w:sz="4" w:space="0" w:color="000000"/>
            </w:tcBorders>
            <w:vAlign w:val="center"/>
          </w:tcPr>
          <w:p w14:paraId="2B760401" w14:textId="77777777" w:rsidR="00B146CD" w:rsidRPr="001A1676" w:rsidRDefault="00B146CD">
            <w:pPr>
              <w:pStyle w:val="BodyText"/>
              <w:rPr>
                <w:i w:val="0"/>
                <w:color w:val="A90000"/>
              </w:rPr>
            </w:pPr>
            <w:r w:rsidRPr="001A1676">
              <w:rPr>
                <w:i w:val="0"/>
                <w:color w:val="A90000"/>
              </w:rPr>
              <w:t>insert position title</w:t>
            </w:r>
          </w:p>
        </w:tc>
        <w:tc>
          <w:tcPr>
            <w:tcW w:w="1890" w:type="dxa"/>
            <w:tcBorders>
              <w:top w:val="single" w:sz="4" w:space="0" w:color="000000"/>
              <w:bottom w:val="single" w:sz="4" w:space="0" w:color="000000"/>
            </w:tcBorders>
            <w:vAlign w:val="center"/>
          </w:tcPr>
          <w:p w14:paraId="69845E9F" w14:textId="77777777" w:rsidR="00B146CD" w:rsidRPr="001A1676" w:rsidRDefault="00B146CD">
            <w:pPr>
              <w:pStyle w:val="BodyText"/>
              <w:rPr>
                <w:i w:val="0"/>
                <w:color w:val="A90000"/>
              </w:rPr>
            </w:pPr>
            <w:r w:rsidRPr="001A1676">
              <w:rPr>
                <w:i w:val="0"/>
                <w:color w:val="A90000"/>
              </w:rPr>
              <w:t>Insert phone #</w:t>
            </w:r>
          </w:p>
        </w:tc>
        <w:tc>
          <w:tcPr>
            <w:tcW w:w="3780" w:type="dxa"/>
            <w:tcBorders>
              <w:top w:val="single" w:sz="4" w:space="0" w:color="000000"/>
              <w:bottom w:val="single" w:sz="4" w:space="0" w:color="000000"/>
            </w:tcBorders>
            <w:vAlign w:val="center"/>
          </w:tcPr>
          <w:p w14:paraId="162EE5D0" w14:textId="77777777" w:rsidR="00B146CD" w:rsidRPr="001A1676" w:rsidRDefault="00B146CD">
            <w:pPr>
              <w:pStyle w:val="BodyText"/>
              <w:rPr>
                <w:i w:val="0"/>
                <w:color w:val="A90000"/>
              </w:rPr>
            </w:pPr>
            <w:r w:rsidRPr="001A1676">
              <w:rPr>
                <w:i w:val="0"/>
                <w:color w:val="A90000"/>
              </w:rPr>
              <w:t>describe areas of responsibility</w:t>
            </w:r>
          </w:p>
        </w:tc>
      </w:tr>
      <w:tr w:rsidR="00B146CD" w14:paraId="5E0737D1" w14:textId="77777777">
        <w:trPr>
          <w:trHeight w:val="420"/>
        </w:trPr>
        <w:tc>
          <w:tcPr>
            <w:tcW w:w="3060" w:type="dxa"/>
            <w:tcBorders>
              <w:top w:val="single" w:sz="4" w:space="0" w:color="000000"/>
              <w:bottom w:val="single" w:sz="4" w:space="0" w:color="000000"/>
            </w:tcBorders>
            <w:vAlign w:val="center"/>
          </w:tcPr>
          <w:p w14:paraId="618DE638" w14:textId="77777777" w:rsidR="00B146CD" w:rsidRDefault="00B146CD">
            <w:pPr>
              <w:spacing w:after="58"/>
              <w:rPr>
                <w:sz w:val="24"/>
              </w:rPr>
            </w:pPr>
            <w:smartTag w:uri="urn:schemas-microsoft-com:office:smarttags" w:element="State">
              <w:smartTag w:uri="urn:schemas-microsoft-com:office:smarttags" w:element="place">
                <w:r>
                  <w:rPr>
                    <w:sz w:val="24"/>
                  </w:rPr>
                  <w:t>Montana</w:t>
                </w:r>
              </w:smartTag>
            </w:smartTag>
            <w:r>
              <w:rPr>
                <w:sz w:val="24"/>
              </w:rPr>
              <w:t xml:space="preserve"> 24 </w:t>
            </w:r>
            <w:proofErr w:type="spellStart"/>
            <w:r>
              <w:rPr>
                <w:sz w:val="24"/>
              </w:rPr>
              <w:t>hr.Spill</w:t>
            </w:r>
            <w:proofErr w:type="spellEnd"/>
            <w:r>
              <w:rPr>
                <w:sz w:val="24"/>
              </w:rPr>
              <w:t xml:space="preserve"> Hotline"</w:t>
            </w:r>
          </w:p>
        </w:tc>
        <w:tc>
          <w:tcPr>
            <w:tcW w:w="2250" w:type="dxa"/>
            <w:tcBorders>
              <w:top w:val="single" w:sz="4" w:space="0" w:color="000000"/>
              <w:bottom w:val="single" w:sz="4" w:space="0" w:color="000000"/>
            </w:tcBorders>
            <w:vAlign w:val="center"/>
          </w:tcPr>
          <w:p w14:paraId="1BC5CEE2" w14:textId="77777777" w:rsidR="00B146CD" w:rsidRDefault="00B146CD">
            <w:pPr>
              <w:spacing w:after="58"/>
              <w:rPr>
                <w:sz w:val="24"/>
              </w:rPr>
            </w:pPr>
          </w:p>
        </w:tc>
        <w:tc>
          <w:tcPr>
            <w:tcW w:w="1890" w:type="dxa"/>
            <w:tcBorders>
              <w:top w:val="single" w:sz="4" w:space="0" w:color="000000"/>
              <w:bottom w:val="single" w:sz="4" w:space="0" w:color="000000"/>
            </w:tcBorders>
            <w:vAlign w:val="center"/>
          </w:tcPr>
          <w:p w14:paraId="0E9E7418" w14:textId="77777777" w:rsidR="00B146CD" w:rsidRDefault="00B146CD">
            <w:pPr>
              <w:spacing w:after="58"/>
              <w:rPr>
                <w:sz w:val="24"/>
              </w:rPr>
            </w:pPr>
            <w:r>
              <w:rPr>
                <w:sz w:val="24"/>
              </w:rPr>
              <w:t>(406) 841-3911</w:t>
            </w:r>
          </w:p>
        </w:tc>
        <w:tc>
          <w:tcPr>
            <w:tcW w:w="3780" w:type="dxa"/>
            <w:tcBorders>
              <w:top w:val="single" w:sz="4" w:space="0" w:color="000000"/>
              <w:bottom w:val="single" w:sz="4" w:space="0" w:color="000000"/>
            </w:tcBorders>
            <w:vAlign w:val="center"/>
          </w:tcPr>
          <w:p w14:paraId="6FD874D6" w14:textId="77777777" w:rsidR="00B146CD" w:rsidRDefault="00B146CD">
            <w:pPr>
              <w:spacing w:after="58"/>
              <w:rPr>
                <w:sz w:val="24"/>
              </w:rPr>
            </w:pPr>
            <w:r>
              <w:rPr>
                <w:sz w:val="24"/>
              </w:rPr>
              <w:t>All reportable spills.</w:t>
            </w:r>
          </w:p>
        </w:tc>
      </w:tr>
      <w:tr w:rsidR="00B146CD" w14:paraId="641F26B4" w14:textId="77777777">
        <w:trPr>
          <w:trHeight w:val="420"/>
        </w:trPr>
        <w:tc>
          <w:tcPr>
            <w:tcW w:w="3060" w:type="dxa"/>
            <w:tcBorders>
              <w:top w:val="single" w:sz="4" w:space="0" w:color="000000"/>
              <w:bottom w:val="single" w:sz="4" w:space="0" w:color="000000"/>
            </w:tcBorders>
            <w:vAlign w:val="center"/>
          </w:tcPr>
          <w:p w14:paraId="55F5335A" w14:textId="77777777" w:rsidR="00B146CD" w:rsidRDefault="00B146CD">
            <w:pPr>
              <w:spacing w:after="58"/>
              <w:rPr>
                <w:sz w:val="24"/>
              </w:rPr>
            </w:pPr>
            <w:r>
              <w:rPr>
                <w:sz w:val="24"/>
              </w:rPr>
              <w:t>Greg Murfitt</w:t>
            </w:r>
          </w:p>
        </w:tc>
        <w:tc>
          <w:tcPr>
            <w:tcW w:w="2250" w:type="dxa"/>
            <w:tcBorders>
              <w:top w:val="single" w:sz="4" w:space="0" w:color="000000"/>
              <w:bottom w:val="single" w:sz="4" w:space="0" w:color="000000"/>
            </w:tcBorders>
            <w:vAlign w:val="center"/>
          </w:tcPr>
          <w:p w14:paraId="3ABFE926" w14:textId="77777777" w:rsidR="00B146CD" w:rsidRDefault="00B146CD">
            <w:pPr>
              <w:spacing w:after="58"/>
              <w:rPr>
                <w:sz w:val="24"/>
              </w:rPr>
            </w:pPr>
            <w:r>
              <w:rPr>
                <w:sz w:val="24"/>
              </w:rPr>
              <w:t>MT Dept of Agriculture</w:t>
            </w:r>
          </w:p>
        </w:tc>
        <w:tc>
          <w:tcPr>
            <w:tcW w:w="1890" w:type="dxa"/>
            <w:tcBorders>
              <w:top w:val="single" w:sz="4" w:space="0" w:color="000000"/>
              <w:bottom w:val="single" w:sz="4" w:space="0" w:color="000000"/>
            </w:tcBorders>
            <w:vAlign w:val="center"/>
          </w:tcPr>
          <w:p w14:paraId="6F602E65" w14:textId="77777777" w:rsidR="00B146CD" w:rsidRDefault="00B146CD">
            <w:pPr>
              <w:spacing w:after="58"/>
              <w:rPr>
                <w:sz w:val="24"/>
              </w:rPr>
            </w:pPr>
            <w:r>
              <w:rPr>
                <w:sz w:val="24"/>
              </w:rPr>
              <w:t>(406) 444-5400</w:t>
            </w:r>
          </w:p>
        </w:tc>
        <w:tc>
          <w:tcPr>
            <w:tcW w:w="3780" w:type="dxa"/>
            <w:tcBorders>
              <w:top w:val="single" w:sz="4" w:space="0" w:color="000000"/>
              <w:bottom w:val="single" w:sz="4" w:space="0" w:color="000000"/>
            </w:tcBorders>
            <w:vAlign w:val="center"/>
          </w:tcPr>
          <w:p w14:paraId="57E0BF7E" w14:textId="77777777" w:rsidR="00B146CD" w:rsidRDefault="00B146CD">
            <w:pPr>
              <w:spacing w:after="58"/>
              <w:rPr>
                <w:sz w:val="24"/>
              </w:rPr>
            </w:pPr>
            <w:r>
              <w:rPr>
                <w:sz w:val="24"/>
              </w:rPr>
              <w:t>All agricultural chemical or fertilizer spills or response questions</w:t>
            </w:r>
          </w:p>
        </w:tc>
      </w:tr>
      <w:tr w:rsidR="00B146CD" w14:paraId="1F80D240" w14:textId="77777777">
        <w:trPr>
          <w:trHeight w:val="420"/>
        </w:trPr>
        <w:tc>
          <w:tcPr>
            <w:tcW w:w="3060" w:type="dxa"/>
            <w:tcBorders>
              <w:top w:val="single" w:sz="4" w:space="0" w:color="000000"/>
              <w:bottom w:val="double" w:sz="4" w:space="0" w:color="auto"/>
            </w:tcBorders>
            <w:vAlign w:val="center"/>
          </w:tcPr>
          <w:p w14:paraId="1A1CB0BE" w14:textId="77777777" w:rsidR="00B146CD" w:rsidRDefault="00B146CD">
            <w:pPr>
              <w:spacing w:after="58"/>
              <w:rPr>
                <w:sz w:val="24"/>
              </w:rPr>
            </w:pPr>
            <w:r>
              <w:rPr>
                <w:sz w:val="24"/>
              </w:rPr>
              <w:t>DEQ Enforcement Division</w:t>
            </w:r>
          </w:p>
        </w:tc>
        <w:tc>
          <w:tcPr>
            <w:tcW w:w="2250" w:type="dxa"/>
            <w:tcBorders>
              <w:top w:val="single" w:sz="4" w:space="0" w:color="000000"/>
              <w:bottom w:val="double" w:sz="4" w:space="0" w:color="auto"/>
            </w:tcBorders>
            <w:vAlign w:val="center"/>
          </w:tcPr>
          <w:p w14:paraId="59B52B55" w14:textId="77777777" w:rsidR="00B146CD" w:rsidRDefault="00B146CD">
            <w:pPr>
              <w:spacing w:after="58"/>
              <w:rPr>
                <w:sz w:val="24"/>
              </w:rPr>
            </w:pPr>
          </w:p>
        </w:tc>
        <w:tc>
          <w:tcPr>
            <w:tcW w:w="1890" w:type="dxa"/>
            <w:tcBorders>
              <w:top w:val="single" w:sz="4" w:space="0" w:color="000000"/>
              <w:bottom w:val="double" w:sz="4" w:space="0" w:color="auto"/>
            </w:tcBorders>
            <w:vAlign w:val="center"/>
          </w:tcPr>
          <w:p w14:paraId="164C5291" w14:textId="77777777" w:rsidR="00B146CD" w:rsidRDefault="00B146CD">
            <w:pPr>
              <w:spacing w:after="58"/>
              <w:rPr>
                <w:sz w:val="24"/>
              </w:rPr>
            </w:pPr>
            <w:r>
              <w:rPr>
                <w:sz w:val="24"/>
              </w:rPr>
              <w:t>(406) 444-0379</w:t>
            </w:r>
          </w:p>
        </w:tc>
        <w:tc>
          <w:tcPr>
            <w:tcW w:w="3780" w:type="dxa"/>
            <w:tcBorders>
              <w:top w:val="single" w:sz="4" w:space="0" w:color="000000"/>
              <w:bottom w:val="double" w:sz="4" w:space="0" w:color="auto"/>
            </w:tcBorders>
            <w:vAlign w:val="center"/>
          </w:tcPr>
          <w:p w14:paraId="090853BB" w14:textId="77777777" w:rsidR="00B146CD" w:rsidRDefault="00B146CD">
            <w:pPr>
              <w:spacing w:after="58"/>
              <w:rPr>
                <w:sz w:val="24"/>
              </w:rPr>
            </w:pPr>
            <w:r>
              <w:rPr>
                <w:sz w:val="24"/>
              </w:rPr>
              <w:t>Responds to any event that will pollute surface or ground waters.</w:t>
            </w:r>
          </w:p>
        </w:tc>
      </w:tr>
    </w:tbl>
    <w:p w14:paraId="2C0EA643" w14:textId="77777777" w:rsidR="00B146CD" w:rsidRDefault="00B146CD">
      <w:pPr>
        <w:rPr>
          <w:b/>
        </w:rPr>
      </w:pPr>
    </w:p>
    <w:p w14:paraId="490D16FB" w14:textId="77777777" w:rsidR="00B146CD" w:rsidRDefault="00B146CD">
      <w:pPr>
        <w:rPr>
          <w:b/>
          <w:sz w:val="24"/>
          <w:u w:val="single"/>
        </w:rPr>
      </w:pPr>
      <w:r>
        <w:rPr>
          <w:b/>
          <w:sz w:val="24"/>
          <w:u w:val="single"/>
        </w:rPr>
        <w:t>Long-term or Alternate Water Sources</w:t>
      </w:r>
    </w:p>
    <w:p w14:paraId="16376F55" w14:textId="77777777" w:rsidR="00B146CD" w:rsidRDefault="00B146CD"/>
    <w:p w14:paraId="67B6C2AE" w14:textId="77777777" w:rsidR="00B146CD" w:rsidRPr="001A1676" w:rsidRDefault="00B146CD">
      <w:pPr>
        <w:pStyle w:val="BodyText"/>
        <w:rPr>
          <w:color w:val="ED0000"/>
        </w:rPr>
      </w:pPr>
      <w:r w:rsidRPr="001A1676">
        <w:rPr>
          <w:color w:val="ED0000"/>
        </w:rPr>
        <w:t xml:space="preserve">Describe the adequacy of the current water supply including an assessment of meeting peak demand during periods of summer irrigation.  Describe the anticipated growth in the community for the next 10 years and your ability to meet increasing demand.  </w:t>
      </w:r>
    </w:p>
    <w:p w14:paraId="69576CE4" w14:textId="77777777" w:rsidR="00B146CD" w:rsidRPr="001A1676" w:rsidRDefault="00B146CD">
      <w:pPr>
        <w:pStyle w:val="BodyText"/>
        <w:rPr>
          <w:color w:val="ED0000"/>
        </w:rPr>
      </w:pPr>
    </w:p>
    <w:p w14:paraId="59F9654E" w14:textId="77777777" w:rsidR="00B146CD" w:rsidRPr="001A1676" w:rsidRDefault="00B146CD">
      <w:pPr>
        <w:pStyle w:val="BodyText"/>
        <w:rPr>
          <w:color w:val="ED0000"/>
        </w:rPr>
      </w:pPr>
      <w:r w:rsidRPr="001A1676">
        <w:rPr>
          <w:color w:val="ED0000"/>
        </w:rPr>
        <w:t>If an additional water supply is anticipated, select a possible well site or two.  Describe how the future supply site was selected.  Include a delineation and assessment report for new well site(s).  Describe how the source water protection area for the future well, well field, or drainage basin was delineated.  Include a description of how an inventory of the SWPA was completed and reference land uses as identified on the base map as well as completed inventory sheets as an appendix.</w:t>
      </w:r>
    </w:p>
    <w:p w14:paraId="4FB0528D" w14:textId="77777777" w:rsidR="00B146CD" w:rsidRDefault="00B146CD">
      <w:pPr>
        <w:pStyle w:val="Heading5"/>
        <w:jc w:val="center"/>
      </w:pPr>
      <w:r>
        <w:br w:type="page"/>
      </w:r>
      <w:r>
        <w:lastRenderedPageBreak/>
        <w:t>CHAPTER 7</w:t>
      </w:r>
    </w:p>
    <w:p w14:paraId="3A5BD6AC" w14:textId="77777777" w:rsidR="00B146CD" w:rsidRDefault="00B146CD">
      <w:pPr>
        <w:pStyle w:val="Heading5"/>
        <w:jc w:val="center"/>
      </w:pPr>
      <w:r>
        <w:t>PLAN CERTIFICATION</w:t>
      </w:r>
    </w:p>
    <w:p w14:paraId="70474A17" w14:textId="77777777" w:rsidR="00B146CD" w:rsidRPr="001A1676" w:rsidRDefault="00B146CD">
      <w:pPr>
        <w:pStyle w:val="BodyText"/>
        <w:rPr>
          <w:color w:val="ED0000"/>
        </w:rPr>
      </w:pPr>
    </w:p>
    <w:p w14:paraId="79F24ABD" w14:textId="77777777" w:rsidR="00B146CD" w:rsidRPr="001A1676" w:rsidRDefault="00B146CD">
      <w:pPr>
        <w:pStyle w:val="BodyText"/>
        <w:rPr>
          <w:color w:val="ED0000"/>
        </w:rPr>
      </w:pPr>
    </w:p>
    <w:p w14:paraId="5F2A3490" w14:textId="77777777" w:rsidR="00B146CD" w:rsidRPr="001A1676" w:rsidRDefault="00B146CD">
      <w:pPr>
        <w:pStyle w:val="BodyText"/>
        <w:rPr>
          <w:color w:val="ED0000"/>
        </w:rPr>
      </w:pPr>
      <w:r w:rsidRPr="001A1676">
        <w:rPr>
          <w:color w:val="ED0000"/>
        </w:rPr>
        <w:t xml:space="preserve">In order to certify a Source Water Protection Plan (SWPP), a PWS or community submits their plan to the Source Water Protection Section at the Department of Environmental Quality (DEQ) for review.  The purpose of the review and certification is to verify that the SWPP meets the requirements of the Safe Drinking Water Act and the </w:t>
      </w:r>
      <w:smartTag w:uri="urn:schemas-microsoft-com:office:smarttags" w:element="State">
        <w:smartTag w:uri="urn:schemas-microsoft-com:office:smarttags" w:element="place">
          <w:r w:rsidRPr="001A1676">
            <w:rPr>
              <w:color w:val="ED0000"/>
            </w:rPr>
            <w:t>Montana</w:t>
          </w:r>
        </w:smartTag>
      </w:smartTag>
      <w:r w:rsidRPr="001A1676">
        <w:rPr>
          <w:color w:val="ED0000"/>
        </w:rPr>
        <w:t xml:space="preserve"> Source Water Protection Program.  DEQ staff will evaluate the plan to determine if it contains the information described in the </w:t>
      </w:r>
      <w:smartTag w:uri="urn:schemas-microsoft-com:office:smarttags" w:element="State">
        <w:smartTag w:uri="urn:schemas-microsoft-com:office:smarttags" w:element="place">
          <w:r w:rsidRPr="001A1676">
            <w:rPr>
              <w:color w:val="ED0000"/>
            </w:rPr>
            <w:t>Montana</w:t>
          </w:r>
        </w:smartTag>
      </w:smartTag>
      <w:r w:rsidRPr="001A1676">
        <w:rPr>
          <w:color w:val="ED0000"/>
        </w:rPr>
        <w:t xml:space="preserve"> program and SDWA.</w:t>
      </w:r>
    </w:p>
    <w:p w14:paraId="712F548C" w14:textId="77777777" w:rsidR="00B146CD" w:rsidRPr="001A1676" w:rsidRDefault="00B146CD">
      <w:pPr>
        <w:pStyle w:val="BodyText"/>
        <w:rPr>
          <w:color w:val="ED0000"/>
        </w:rPr>
      </w:pPr>
    </w:p>
    <w:p w14:paraId="3FCB6FB4" w14:textId="77777777" w:rsidR="00B146CD" w:rsidRDefault="00B146CD">
      <w:pPr>
        <w:rPr>
          <w:color w:val="000000"/>
          <w:sz w:val="24"/>
        </w:rPr>
      </w:pPr>
      <w:r>
        <w:rPr>
          <w:sz w:val="24"/>
        </w:rPr>
        <w:t xml:space="preserve">The delineation and assessment chapters (SWDAR) of this plan were completed by </w:t>
      </w:r>
      <w:r w:rsidRPr="001A1676">
        <w:rPr>
          <w:i/>
          <w:color w:val="ED0000"/>
          <w:sz w:val="24"/>
        </w:rPr>
        <w:t xml:space="preserve">insert preparer name.   </w:t>
      </w:r>
      <w:r>
        <w:rPr>
          <w:color w:val="000000"/>
          <w:sz w:val="24"/>
        </w:rPr>
        <w:t xml:space="preserve">The SWDAR has been reviewed by </w:t>
      </w:r>
      <w:r w:rsidRPr="001A1676">
        <w:rPr>
          <w:color w:val="ED0000"/>
          <w:sz w:val="24"/>
        </w:rPr>
        <w:t xml:space="preserve">insert PWS operator name or managing entity contact </w:t>
      </w:r>
      <w:r>
        <w:rPr>
          <w:color w:val="000000"/>
          <w:sz w:val="24"/>
        </w:rPr>
        <w:t>and a concurrence letter is attached as an appendix.</w:t>
      </w:r>
    </w:p>
    <w:p w14:paraId="7A891525" w14:textId="77777777" w:rsidR="00B146CD" w:rsidRDefault="00B146CD">
      <w:pPr>
        <w:rPr>
          <w:color w:val="000000"/>
          <w:sz w:val="24"/>
        </w:rPr>
      </w:pPr>
    </w:p>
    <w:p w14:paraId="77FD1497" w14:textId="77777777" w:rsidR="00B146CD" w:rsidRDefault="00B146CD">
      <w:pPr>
        <w:rPr>
          <w:color w:val="000000"/>
          <w:sz w:val="24"/>
        </w:rPr>
      </w:pPr>
      <w:r>
        <w:rPr>
          <w:color w:val="000000"/>
          <w:sz w:val="24"/>
        </w:rPr>
        <w:t xml:space="preserve">The plan was submitted to DEQ for review on </w:t>
      </w:r>
      <w:r w:rsidRPr="001A1676">
        <w:rPr>
          <w:color w:val="ED0000"/>
          <w:sz w:val="24"/>
        </w:rPr>
        <w:t>insert date</w:t>
      </w:r>
      <w:r>
        <w:rPr>
          <w:color w:val="000000"/>
          <w:sz w:val="24"/>
        </w:rPr>
        <w:t xml:space="preserve">.  DEQ comments were addressed and the final plan was certified by DEQ on </w:t>
      </w:r>
      <w:r w:rsidRPr="001A1676">
        <w:rPr>
          <w:i/>
          <w:color w:val="ED0000"/>
          <w:sz w:val="24"/>
        </w:rPr>
        <w:t>insert date</w:t>
      </w:r>
      <w:r>
        <w:rPr>
          <w:color w:val="000000"/>
          <w:sz w:val="24"/>
        </w:rPr>
        <w:t>.</w:t>
      </w:r>
    </w:p>
    <w:p w14:paraId="430BD147" w14:textId="77777777" w:rsidR="00B146CD" w:rsidRDefault="00B146CD">
      <w:pPr>
        <w:rPr>
          <w:color w:val="000000"/>
          <w:sz w:val="24"/>
        </w:rPr>
      </w:pPr>
    </w:p>
    <w:p w14:paraId="37686457" w14:textId="77777777" w:rsidR="00B146CD" w:rsidRDefault="00B146CD">
      <w:pPr>
        <w:rPr>
          <w:color w:val="000000"/>
          <w:sz w:val="24"/>
        </w:rPr>
      </w:pPr>
      <w:r>
        <w:rPr>
          <w:color w:val="000000"/>
          <w:sz w:val="24"/>
        </w:rPr>
        <w:t xml:space="preserve">This certified plan is available for public review from </w:t>
      </w:r>
      <w:r w:rsidRPr="001A1676">
        <w:rPr>
          <w:i/>
          <w:color w:val="ED0000"/>
          <w:sz w:val="24"/>
        </w:rPr>
        <w:t>insert availability information</w:t>
      </w:r>
      <w:r>
        <w:rPr>
          <w:color w:val="000000"/>
          <w:sz w:val="24"/>
        </w:rPr>
        <w:t>.  A synopsis of this plan will be included in our annual consumer confidence report.</w:t>
      </w:r>
    </w:p>
    <w:p w14:paraId="3ADE2563" w14:textId="77777777" w:rsidR="00B146CD" w:rsidRDefault="00B146CD">
      <w:pPr>
        <w:pStyle w:val="TOAHeading"/>
        <w:tabs>
          <w:tab w:val="clear" w:pos="9360"/>
        </w:tabs>
        <w:suppressAutoHyphens w:val="0"/>
      </w:pPr>
      <w:r>
        <w:br w:type="page"/>
      </w:r>
    </w:p>
    <w:p w14:paraId="774D2140" w14:textId="77777777" w:rsidR="00B146CD" w:rsidRDefault="00B146CD">
      <w:pPr>
        <w:tabs>
          <w:tab w:val="left" w:pos="0"/>
        </w:tabs>
        <w:suppressAutoHyphens/>
        <w:jc w:val="center"/>
        <w:rPr>
          <w:color w:val="000000"/>
          <w:sz w:val="32"/>
        </w:rPr>
      </w:pPr>
      <w:r>
        <w:rPr>
          <w:b/>
          <w:color w:val="000000"/>
          <w:sz w:val="32"/>
        </w:rPr>
        <w:lastRenderedPageBreak/>
        <w:t>REFERENCES</w:t>
      </w:r>
    </w:p>
    <w:p w14:paraId="65018FBB" w14:textId="77777777" w:rsidR="00B146CD" w:rsidRDefault="00B146CD">
      <w:pPr>
        <w:tabs>
          <w:tab w:val="left" w:pos="0"/>
        </w:tabs>
        <w:suppressAutoHyphens/>
        <w:rPr>
          <w:color w:val="000000"/>
        </w:rPr>
      </w:pPr>
    </w:p>
    <w:p w14:paraId="07F3DFF7" w14:textId="77777777" w:rsidR="00B146CD" w:rsidRDefault="00B146CD">
      <w:pPr>
        <w:tabs>
          <w:tab w:val="left" w:pos="0"/>
        </w:tabs>
        <w:suppressAutoHyphens/>
        <w:jc w:val="center"/>
        <w:rPr>
          <w:color w:val="000000"/>
          <w:sz w:val="48"/>
        </w:rPr>
      </w:pPr>
      <w:r>
        <w:rPr>
          <w:color w:val="000000"/>
          <w:sz w:val="24"/>
        </w:rPr>
        <w:br w:type="page"/>
      </w:r>
      <w:r>
        <w:rPr>
          <w:b/>
          <w:color w:val="000000"/>
          <w:sz w:val="48"/>
          <w:u w:val="single"/>
        </w:rPr>
        <w:lastRenderedPageBreak/>
        <w:t>APPENDICES</w:t>
      </w:r>
    </w:p>
    <w:p w14:paraId="31E3B0D7" w14:textId="77777777" w:rsidR="00B146CD" w:rsidRDefault="00B146CD">
      <w:pPr>
        <w:tabs>
          <w:tab w:val="left" w:pos="0"/>
        </w:tabs>
        <w:suppressAutoHyphens/>
        <w:jc w:val="center"/>
        <w:rPr>
          <w:color w:val="000000"/>
          <w:sz w:val="24"/>
        </w:rPr>
      </w:pPr>
    </w:p>
    <w:p w14:paraId="07040518" w14:textId="77777777" w:rsidR="00B146CD" w:rsidRDefault="00B146CD">
      <w:pPr>
        <w:tabs>
          <w:tab w:val="left" w:pos="0"/>
        </w:tabs>
        <w:suppressAutoHyphens/>
        <w:rPr>
          <w:color w:val="000000"/>
          <w:sz w:val="32"/>
        </w:rPr>
      </w:pPr>
      <w:r>
        <w:rPr>
          <w:color w:val="000000"/>
          <w:sz w:val="32"/>
        </w:rPr>
        <w:t>APPENDIX A</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12851D4B"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40442D28" w14:textId="77777777" w:rsidR="00B146CD" w:rsidRDefault="00B146CD">
            <w:pPr>
              <w:tabs>
                <w:tab w:val="left" w:pos="0"/>
              </w:tabs>
              <w:suppressAutoHyphens/>
              <w:rPr>
                <w:color w:val="000000"/>
                <w:sz w:val="32"/>
              </w:rPr>
            </w:pPr>
            <w:r>
              <w:rPr>
                <w:b/>
                <w:color w:val="000000"/>
                <w:sz w:val="32"/>
              </w:rPr>
              <w:t>VICINITY MAP</w:t>
            </w:r>
          </w:p>
        </w:tc>
      </w:tr>
    </w:tbl>
    <w:p w14:paraId="17C17DD8" w14:textId="77777777" w:rsidR="00B146CD" w:rsidRDefault="00B146CD">
      <w:pPr>
        <w:pStyle w:val="QuickFormat1"/>
        <w:tabs>
          <w:tab w:val="left" w:pos="0"/>
        </w:tabs>
        <w:suppressAutoHyphens/>
        <w:rPr>
          <w:rFonts w:ascii="Times New Roman" w:hAnsi="Times New Roman"/>
        </w:rPr>
      </w:pPr>
    </w:p>
    <w:p w14:paraId="750598C3" w14:textId="77777777" w:rsidR="00B146CD" w:rsidRDefault="00B146CD">
      <w:pPr>
        <w:tabs>
          <w:tab w:val="left" w:pos="0"/>
        </w:tabs>
        <w:suppressAutoHyphens/>
        <w:rPr>
          <w:color w:val="000000"/>
          <w:sz w:val="32"/>
        </w:rPr>
      </w:pPr>
      <w:r>
        <w:rPr>
          <w:color w:val="000000"/>
          <w:sz w:val="32"/>
        </w:rPr>
        <w:t>APPENDIX B</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28ED5F5E"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72C2741D" w14:textId="77777777" w:rsidR="00B146CD" w:rsidRDefault="00B146CD">
            <w:pPr>
              <w:tabs>
                <w:tab w:val="left" w:pos="0"/>
              </w:tabs>
              <w:suppressAutoHyphens/>
              <w:rPr>
                <w:color w:val="000000"/>
                <w:sz w:val="32"/>
              </w:rPr>
            </w:pPr>
            <w:r>
              <w:rPr>
                <w:b/>
                <w:color w:val="000000"/>
                <w:sz w:val="32"/>
              </w:rPr>
              <w:t>PWS SITE PLAN</w:t>
            </w:r>
          </w:p>
        </w:tc>
      </w:tr>
    </w:tbl>
    <w:p w14:paraId="3570631B" w14:textId="77777777" w:rsidR="00B146CD" w:rsidRDefault="00B146CD">
      <w:pPr>
        <w:pStyle w:val="QuickFormat1"/>
        <w:tabs>
          <w:tab w:val="left" w:pos="0"/>
        </w:tabs>
        <w:suppressAutoHyphens/>
        <w:rPr>
          <w:rFonts w:ascii="Times New Roman" w:hAnsi="Times New Roman"/>
        </w:rPr>
      </w:pPr>
    </w:p>
    <w:p w14:paraId="3396C100" w14:textId="77777777" w:rsidR="00B146CD" w:rsidRDefault="00B146CD">
      <w:pPr>
        <w:tabs>
          <w:tab w:val="left" w:pos="0"/>
        </w:tabs>
        <w:suppressAutoHyphens/>
        <w:rPr>
          <w:color w:val="000000"/>
          <w:sz w:val="32"/>
        </w:rPr>
      </w:pPr>
      <w:r>
        <w:rPr>
          <w:color w:val="000000"/>
          <w:sz w:val="32"/>
        </w:rPr>
        <w:t>APPENDIX C</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2289B78F"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3976EDB3" w14:textId="77777777" w:rsidR="00B146CD" w:rsidRDefault="00B146CD">
            <w:pPr>
              <w:tabs>
                <w:tab w:val="left" w:pos="0"/>
              </w:tabs>
              <w:suppressAutoHyphens/>
              <w:rPr>
                <w:color w:val="000000"/>
                <w:sz w:val="32"/>
              </w:rPr>
            </w:pPr>
            <w:r>
              <w:rPr>
                <w:b/>
                <w:color w:val="000000"/>
                <w:sz w:val="32"/>
              </w:rPr>
              <w:t>GEOLOGIC MAP(s)</w:t>
            </w:r>
          </w:p>
        </w:tc>
      </w:tr>
    </w:tbl>
    <w:p w14:paraId="1853A006" w14:textId="77777777" w:rsidR="00B146CD" w:rsidRDefault="00B146CD">
      <w:pPr>
        <w:pStyle w:val="QuickFormat1"/>
        <w:tabs>
          <w:tab w:val="left" w:pos="0"/>
        </w:tabs>
        <w:suppressAutoHyphens/>
        <w:rPr>
          <w:rFonts w:ascii="Times New Roman" w:hAnsi="Times New Roman"/>
        </w:rPr>
      </w:pPr>
    </w:p>
    <w:p w14:paraId="5B2ECD0F" w14:textId="77777777" w:rsidR="00B146CD" w:rsidRDefault="00B146CD">
      <w:pPr>
        <w:tabs>
          <w:tab w:val="left" w:pos="0"/>
        </w:tabs>
        <w:suppressAutoHyphens/>
        <w:rPr>
          <w:color w:val="000000"/>
          <w:sz w:val="32"/>
        </w:rPr>
      </w:pPr>
      <w:r>
        <w:rPr>
          <w:color w:val="000000"/>
          <w:sz w:val="32"/>
        </w:rPr>
        <w:t>APPENDIX D</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4A2A7B76"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2D7DB236" w14:textId="77777777" w:rsidR="00B146CD" w:rsidRDefault="00B146CD">
            <w:pPr>
              <w:tabs>
                <w:tab w:val="left" w:pos="0"/>
              </w:tabs>
              <w:suppressAutoHyphens/>
              <w:rPr>
                <w:color w:val="000000"/>
                <w:sz w:val="32"/>
              </w:rPr>
            </w:pPr>
            <w:r>
              <w:rPr>
                <w:b/>
                <w:color w:val="000000"/>
                <w:sz w:val="32"/>
              </w:rPr>
              <w:t>GROUND WATER FLOW DIRECTION MAP</w:t>
            </w:r>
          </w:p>
        </w:tc>
      </w:tr>
    </w:tbl>
    <w:p w14:paraId="5ACF4066" w14:textId="77777777" w:rsidR="00B146CD" w:rsidRDefault="00B146CD">
      <w:pPr>
        <w:pStyle w:val="QuickFormat1"/>
        <w:tabs>
          <w:tab w:val="left" w:pos="0"/>
        </w:tabs>
        <w:suppressAutoHyphens/>
        <w:rPr>
          <w:rFonts w:ascii="Times New Roman" w:hAnsi="Times New Roman"/>
        </w:rPr>
      </w:pPr>
    </w:p>
    <w:p w14:paraId="5BE65D6C" w14:textId="77777777" w:rsidR="00B146CD" w:rsidRDefault="00B146CD">
      <w:pPr>
        <w:tabs>
          <w:tab w:val="left" w:pos="0"/>
        </w:tabs>
        <w:suppressAutoHyphens/>
        <w:rPr>
          <w:color w:val="000000"/>
          <w:sz w:val="32"/>
        </w:rPr>
      </w:pPr>
      <w:r>
        <w:rPr>
          <w:color w:val="000000"/>
          <w:sz w:val="32"/>
        </w:rPr>
        <w:t>APPENDIX E</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648211A7"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2F9AE64E" w14:textId="77777777" w:rsidR="00B146CD" w:rsidRDefault="00B146CD">
            <w:pPr>
              <w:tabs>
                <w:tab w:val="left" w:pos="0"/>
              </w:tabs>
              <w:suppressAutoHyphens/>
              <w:rPr>
                <w:color w:val="000000"/>
                <w:sz w:val="32"/>
              </w:rPr>
            </w:pPr>
            <w:r>
              <w:rPr>
                <w:b/>
                <w:color w:val="000000"/>
                <w:sz w:val="32"/>
              </w:rPr>
              <w:t>TIME-OF-TRAVEL EQUATIONS</w:t>
            </w:r>
          </w:p>
        </w:tc>
      </w:tr>
    </w:tbl>
    <w:p w14:paraId="6CEC3345" w14:textId="77777777" w:rsidR="00B146CD" w:rsidRDefault="00B146CD">
      <w:pPr>
        <w:pStyle w:val="QuickFormat1"/>
        <w:tabs>
          <w:tab w:val="left" w:pos="0"/>
        </w:tabs>
        <w:suppressAutoHyphens/>
        <w:rPr>
          <w:rFonts w:ascii="Times New Roman" w:hAnsi="Times New Roman"/>
        </w:rPr>
      </w:pPr>
    </w:p>
    <w:p w14:paraId="3C77C4B8" w14:textId="77777777" w:rsidR="00B146CD" w:rsidRDefault="00B146CD">
      <w:pPr>
        <w:tabs>
          <w:tab w:val="left" w:pos="0"/>
        </w:tabs>
        <w:suppressAutoHyphens/>
        <w:rPr>
          <w:color w:val="000000"/>
          <w:sz w:val="32"/>
        </w:rPr>
      </w:pPr>
      <w:r>
        <w:rPr>
          <w:color w:val="000000"/>
          <w:sz w:val="32"/>
        </w:rPr>
        <w:t>APPENDIX F</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19C0B514"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59C29AFD" w14:textId="77777777" w:rsidR="00B146CD" w:rsidRDefault="00B146CD">
            <w:pPr>
              <w:tabs>
                <w:tab w:val="left" w:pos="0"/>
              </w:tabs>
              <w:suppressAutoHyphens/>
              <w:rPr>
                <w:color w:val="000000"/>
                <w:sz w:val="32"/>
              </w:rPr>
            </w:pPr>
            <w:r>
              <w:rPr>
                <w:b/>
                <w:color w:val="000000"/>
                <w:sz w:val="32"/>
              </w:rPr>
              <w:t>BASE MAP(S)</w:t>
            </w:r>
          </w:p>
        </w:tc>
      </w:tr>
    </w:tbl>
    <w:p w14:paraId="10EF7997" w14:textId="77777777" w:rsidR="00B146CD" w:rsidRDefault="00B146CD">
      <w:pPr>
        <w:pStyle w:val="QuickFormat1"/>
        <w:tabs>
          <w:tab w:val="left" w:pos="0"/>
        </w:tabs>
        <w:suppressAutoHyphens/>
        <w:rPr>
          <w:rFonts w:ascii="Times New Roman" w:hAnsi="Times New Roman"/>
        </w:rPr>
      </w:pPr>
    </w:p>
    <w:p w14:paraId="4E18479B" w14:textId="77777777" w:rsidR="00B146CD" w:rsidRDefault="00B146CD">
      <w:pPr>
        <w:tabs>
          <w:tab w:val="left" w:pos="0"/>
        </w:tabs>
        <w:suppressAutoHyphens/>
        <w:rPr>
          <w:color w:val="000000"/>
          <w:sz w:val="32"/>
        </w:rPr>
      </w:pPr>
      <w:r>
        <w:rPr>
          <w:color w:val="000000"/>
          <w:sz w:val="32"/>
        </w:rPr>
        <w:t>APPENDIX G</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0C215E21"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147FF687" w14:textId="77777777" w:rsidR="00B146CD" w:rsidRDefault="00B146CD">
            <w:pPr>
              <w:tabs>
                <w:tab w:val="left" w:pos="0"/>
              </w:tabs>
              <w:suppressAutoHyphens/>
              <w:rPr>
                <w:color w:val="000000"/>
                <w:sz w:val="32"/>
              </w:rPr>
            </w:pPr>
            <w:r>
              <w:rPr>
                <w:b/>
                <w:color w:val="000000"/>
                <w:sz w:val="32"/>
              </w:rPr>
              <w:t>HAZARD AND BARRIER WORKSHEETS</w:t>
            </w:r>
          </w:p>
        </w:tc>
      </w:tr>
    </w:tbl>
    <w:p w14:paraId="7724DD98" w14:textId="77777777" w:rsidR="00B146CD" w:rsidRDefault="00B146CD">
      <w:pPr>
        <w:pStyle w:val="QuickFormat1"/>
        <w:tabs>
          <w:tab w:val="left" w:pos="0"/>
        </w:tabs>
        <w:suppressAutoHyphens/>
        <w:rPr>
          <w:rFonts w:ascii="Times New Roman" w:hAnsi="Times New Roman"/>
        </w:rPr>
      </w:pPr>
    </w:p>
    <w:p w14:paraId="5C56069B" w14:textId="77777777" w:rsidR="00B146CD" w:rsidRDefault="00B146CD">
      <w:pPr>
        <w:tabs>
          <w:tab w:val="left" w:pos="0"/>
        </w:tabs>
        <w:suppressAutoHyphens/>
        <w:rPr>
          <w:color w:val="000000"/>
          <w:sz w:val="32"/>
        </w:rPr>
      </w:pPr>
      <w:r>
        <w:rPr>
          <w:color w:val="000000"/>
          <w:sz w:val="32"/>
        </w:rPr>
        <w:t>APPENDIX H</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4E12FDFE"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6B4841D8" w14:textId="77777777" w:rsidR="00B146CD" w:rsidRDefault="00B146CD">
            <w:pPr>
              <w:tabs>
                <w:tab w:val="left" w:pos="0"/>
              </w:tabs>
              <w:suppressAutoHyphens/>
              <w:rPr>
                <w:color w:val="000000"/>
                <w:sz w:val="32"/>
              </w:rPr>
            </w:pPr>
            <w:r>
              <w:rPr>
                <w:b/>
                <w:color w:val="000000"/>
                <w:sz w:val="32"/>
              </w:rPr>
              <w:t>WELL LOG(s)</w:t>
            </w:r>
          </w:p>
        </w:tc>
      </w:tr>
    </w:tbl>
    <w:p w14:paraId="49A6E34C" w14:textId="77777777" w:rsidR="00B146CD" w:rsidRDefault="00B146CD">
      <w:pPr>
        <w:rPr>
          <w:sz w:val="24"/>
        </w:rPr>
      </w:pPr>
    </w:p>
    <w:p w14:paraId="226AB546" w14:textId="77777777" w:rsidR="00B146CD" w:rsidRDefault="00B146CD">
      <w:pPr>
        <w:tabs>
          <w:tab w:val="left" w:pos="0"/>
        </w:tabs>
        <w:suppressAutoHyphens/>
        <w:rPr>
          <w:color w:val="000000"/>
          <w:sz w:val="32"/>
        </w:rPr>
      </w:pPr>
      <w:r>
        <w:rPr>
          <w:color w:val="000000"/>
          <w:sz w:val="32"/>
        </w:rPr>
        <w:t>APPENDIX I</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40A8AEF7"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72B91006" w14:textId="77777777" w:rsidR="00B146CD" w:rsidRDefault="00B146CD">
            <w:pPr>
              <w:tabs>
                <w:tab w:val="left" w:pos="0"/>
              </w:tabs>
              <w:suppressAutoHyphens/>
              <w:rPr>
                <w:color w:val="000000"/>
                <w:sz w:val="32"/>
              </w:rPr>
            </w:pPr>
            <w:r>
              <w:rPr>
                <w:b/>
                <w:color w:val="000000"/>
                <w:sz w:val="32"/>
              </w:rPr>
              <w:t>SANITARY SURVEY</w:t>
            </w:r>
          </w:p>
        </w:tc>
      </w:tr>
    </w:tbl>
    <w:p w14:paraId="224D0C14" w14:textId="77777777" w:rsidR="00B146CD" w:rsidRDefault="00B146CD">
      <w:pPr>
        <w:rPr>
          <w:sz w:val="24"/>
        </w:rPr>
      </w:pPr>
    </w:p>
    <w:p w14:paraId="00D526A6" w14:textId="77777777" w:rsidR="00B146CD" w:rsidRDefault="00B146CD">
      <w:pPr>
        <w:tabs>
          <w:tab w:val="left" w:pos="0"/>
        </w:tabs>
        <w:suppressAutoHyphens/>
        <w:rPr>
          <w:color w:val="000000"/>
          <w:sz w:val="32"/>
        </w:rPr>
      </w:pPr>
      <w:r>
        <w:rPr>
          <w:color w:val="000000"/>
          <w:sz w:val="32"/>
        </w:rPr>
        <w:t>APPENDIX J</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687F592D"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0C385772" w14:textId="77777777" w:rsidR="00B146CD" w:rsidRDefault="00B146CD">
            <w:pPr>
              <w:tabs>
                <w:tab w:val="left" w:pos="0"/>
              </w:tabs>
              <w:suppressAutoHyphens/>
              <w:rPr>
                <w:color w:val="000000"/>
                <w:sz w:val="32"/>
              </w:rPr>
            </w:pPr>
            <w:r>
              <w:rPr>
                <w:b/>
                <w:color w:val="000000"/>
                <w:sz w:val="32"/>
              </w:rPr>
              <w:t>CHECKLIST</w:t>
            </w:r>
          </w:p>
        </w:tc>
      </w:tr>
    </w:tbl>
    <w:p w14:paraId="788CF17E" w14:textId="77777777" w:rsidR="00B146CD" w:rsidRDefault="00B146CD">
      <w:pPr>
        <w:pStyle w:val="QuickFormat1"/>
        <w:tabs>
          <w:tab w:val="left" w:pos="0"/>
        </w:tabs>
        <w:suppressAutoHyphens/>
        <w:rPr>
          <w:rFonts w:ascii="Times New Roman" w:hAnsi="Times New Roman"/>
        </w:rPr>
      </w:pPr>
    </w:p>
    <w:p w14:paraId="521964B6" w14:textId="77777777" w:rsidR="00B146CD" w:rsidRDefault="00B146CD">
      <w:pPr>
        <w:tabs>
          <w:tab w:val="left" w:pos="0"/>
        </w:tabs>
        <w:suppressAutoHyphens/>
        <w:rPr>
          <w:color w:val="000000"/>
          <w:sz w:val="32"/>
        </w:rPr>
      </w:pPr>
      <w:r>
        <w:rPr>
          <w:color w:val="000000"/>
          <w:sz w:val="32"/>
        </w:rPr>
        <w:t>APPENDIX K</w:t>
      </w:r>
    </w:p>
    <w:tbl>
      <w:tblPr>
        <w:tblW w:w="0" w:type="auto"/>
        <w:tblInd w:w="99" w:type="dxa"/>
        <w:tblLayout w:type="fixed"/>
        <w:tblCellMar>
          <w:left w:w="99" w:type="dxa"/>
          <w:right w:w="99" w:type="dxa"/>
        </w:tblCellMar>
        <w:tblLook w:val="0000" w:firstRow="0" w:lastRow="0" w:firstColumn="0" w:lastColumn="0" w:noHBand="0" w:noVBand="0"/>
      </w:tblPr>
      <w:tblGrid>
        <w:gridCol w:w="10890"/>
      </w:tblGrid>
      <w:tr w:rsidR="00B146CD" w14:paraId="3D9855E2" w14:textId="77777777">
        <w:trPr>
          <w:trHeight w:hRule="exact" w:val="384"/>
        </w:trPr>
        <w:tc>
          <w:tcPr>
            <w:tcW w:w="10890" w:type="dxa"/>
            <w:tcBorders>
              <w:top w:val="single" w:sz="7" w:space="0" w:color="auto"/>
              <w:left w:val="single" w:sz="7" w:space="0" w:color="auto"/>
              <w:bottom w:val="single" w:sz="7" w:space="0" w:color="auto"/>
              <w:right w:val="single" w:sz="7" w:space="0" w:color="auto"/>
            </w:tcBorders>
          </w:tcPr>
          <w:p w14:paraId="3339705C" w14:textId="77777777" w:rsidR="00B146CD" w:rsidRDefault="00B146CD">
            <w:pPr>
              <w:tabs>
                <w:tab w:val="left" w:pos="0"/>
              </w:tabs>
              <w:suppressAutoHyphens/>
              <w:rPr>
                <w:color w:val="000000"/>
                <w:sz w:val="32"/>
              </w:rPr>
            </w:pPr>
            <w:r>
              <w:rPr>
                <w:b/>
                <w:color w:val="000000"/>
                <w:sz w:val="32"/>
              </w:rPr>
              <w:t>CONCURRENCE LETTER</w:t>
            </w:r>
          </w:p>
        </w:tc>
      </w:tr>
    </w:tbl>
    <w:p w14:paraId="18239E7D" w14:textId="77777777" w:rsidR="00B146CD" w:rsidRDefault="00B146CD">
      <w:pPr>
        <w:pStyle w:val="Title"/>
        <w:ind w:right="-720"/>
        <w:jc w:val="left"/>
      </w:pPr>
    </w:p>
    <w:sectPr w:rsidR="00B146CD" w:rsidSect="00807CB8">
      <w:endnotePr>
        <w:numFmt w:val="decimal"/>
      </w:endnotePr>
      <w:pgSz w:w="12240" w:h="15840"/>
      <w:pgMar w:top="1440" w:right="720" w:bottom="1440" w:left="100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83316" w14:textId="77777777" w:rsidR="009C5EAF" w:rsidRDefault="009C5EAF">
      <w:pPr>
        <w:spacing w:line="20" w:lineRule="exact"/>
        <w:rPr>
          <w:sz w:val="24"/>
        </w:rPr>
      </w:pPr>
    </w:p>
  </w:endnote>
  <w:endnote w:type="continuationSeparator" w:id="0">
    <w:p w14:paraId="0E69093C" w14:textId="77777777" w:rsidR="009C5EAF" w:rsidRDefault="009C5EAF">
      <w:r>
        <w:rPr>
          <w:sz w:val="24"/>
        </w:rPr>
        <w:t xml:space="preserve"> </w:t>
      </w:r>
    </w:p>
  </w:endnote>
  <w:endnote w:type="continuationNotice" w:id="1">
    <w:p w14:paraId="40BFC60C" w14:textId="77777777" w:rsidR="009C5EAF" w:rsidRDefault="009C5EA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A361" w14:textId="1469F52E" w:rsidR="00193DF5" w:rsidRDefault="00193DF5">
    <w:pPr>
      <w:pStyle w:val="Footer"/>
      <w:jc w:val="center"/>
    </w:pPr>
  </w:p>
  <w:p w14:paraId="774A8F96" w14:textId="77777777" w:rsidR="00193DF5" w:rsidRDefault="00193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B2B01" w14:textId="77777777" w:rsidR="009C5EAF" w:rsidRDefault="009C5EAF">
      <w:r>
        <w:rPr>
          <w:sz w:val="24"/>
        </w:rPr>
        <w:separator/>
      </w:r>
    </w:p>
  </w:footnote>
  <w:footnote w:type="continuationSeparator" w:id="0">
    <w:p w14:paraId="410B63C2" w14:textId="77777777" w:rsidR="009C5EAF" w:rsidRDefault="009C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40CA64E2" w14:textId="77777777" w:rsidR="00807CB8" w:rsidRDefault="00807CB8">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31CD939" w14:textId="77777777" w:rsidR="00193DF5" w:rsidRDefault="00193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D7122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7D6E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4AE2872"/>
    <w:multiLevelType w:val="singleLevel"/>
    <w:tmpl w:val="90A82010"/>
    <w:lvl w:ilvl="0">
      <w:start w:val="1"/>
      <w:numFmt w:val="decimal"/>
      <w:lvlText w:val="%1)"/>
      <w:lvlJc w:val="left"/>
      <w:pPr>
        <w:tabs>
          <w:tab w:val="num" w:pos="360"/>
        </w:tabs>
        <w:ind w:left="360" w:hanging="360"/>
      </w:pPr>
      <w:rPr>
        <w:rFonts w:hint="default"/>
      </w:rPr>
    </w:lvl>
  </w:abstractNum>
  <w:abstractNum w:abstractNumId="4" w15:restartNumberingAfterBreak="0">
    <w:nsid w:val="6E1F645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300768519">
    <w:abstractNumId w:val="3"/>
  </w:num>
  <w:num w:numId="2" w16cid:durableId="385492806">
    <w:abstractNumId w:val="0"/>
    <w:lvlOverride w:ilvl="0">
      <w:lvl w:ilvl="0">
        <w:numFmt w:val="bullet"/>
        <w:lvlText w:val=""/>
        <w:legacy w:legacy="1" w:legacySpace="0" w:legacyIndent="360"/>
        <w:lvlJc w:val="left"/>
        <w:pPr>
          <w:ind w:left="360" w:hanging="360"/>
        </w:pPr>
        <w:rPr>
          <w:rFonts w:ascii="WP MathA" w:hAnsi="WP MathA" w:hint="default"/>
        </w:rPr>
      </w:lvl>
    </w:lvlOverride>
  </w:num>
  <w:num w:numId="3" w16cid:durableId="1971860490">
    <w:abstractNumId w:val="4"/>
  </w:num>
  <w:num w:numId="4" w16cid:durableId="688484684">
    <w:abstractNumId w:val="1"/>
  </w:num>
  <w:num w:numId="5" w16cid:durableId="866721001">
    <w:abstractNumId w:val="2"/>
  </w:num>
  <w:num w:numId="6" w16cid:durableId="1570917793">
    <w:abstractNumId w:val="0"/>
    <w:lvlOverride w:ilvl="0">
      <w:lvl w:ilvl="0">
        <w:numFmt w:val="bullet"/>
        <w:lvlText w:val=""/>
        <w:legacy w:legacy="1" w:legacySpace="0" w:legacyIndent="720"/>
        <w:lvlJc w:val="left"/>
        <w:pPr>
          <w:ind w:left="720" w:hanging="720"/>
        </w:pPr>
        <w:rPr>
          <w:rFonts w:ascii="WP MathA" w:hAnsi="WP Math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99"/>
    <w:rsid w:val="000805EA"/>
    <w:rsid w:val="00193DF5"/>
    <w:rsid w:val="001A1676"/>
    <w:rsid w:val="00430764"/>
    <w:rsid w:val="00646796"/>
    <w:rsid w:val="00680079"/>
    <w:rsid w:val="007F1637"/>
    <w:rsid w:val="00807CB8"/>
    <w:rsid w:val="009C5EAF"/>
    <w:rsid w:val="009E5F99"/>
    <w:rsid w:val="00A01504"/>
    <w:rsid w:val="00A9160E"/>
    <w:rsid w:val="00B146CD"/>
    <w:rsid w:val="00B939B5"/>
    <w:rsid w:val="00E2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A90F9FF"/>
  <w15:chartTrackingRefBased/>
  <w15:docId w15:val="{65F7CD06-E095-4347-BCA3-A2719843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spacing w:after="58"/>
      <w:jc w:val="center"/>
      <w:outlineLvl w:val="0"/>
    </w:pPr>
    <w:rPr>
      <w:b/>
    </w:rPr>
  </w:style>
  <w:style w:type="paragraph" w:styleId="Heading2">
    <w:name w:val="heading 2"/>
    <w:basedOn w:val="Normal"/>
    <w:next w:val="Normal"/>
    <w:qFormat/>
    <w:pPr>
      <w:keepNext/>
      <w:spacing w:after="58"/>
      <w:outlineLvl w:val="1"/>
    </w:pPr>
    <w:rPr>
      <w:b/>
    </w:rPr>
  </w:style>
  <w:style w:type="paragraph" w:styleId="Heading3">
    <w:name w:val="heading 3"/>
    <w:basedOn w:val="Normal"/>
    <w:next w:val="Normal"/>
    <w:qFormat/>
    <w:pPr>
      <w:keepNext/>
      <w:tabs>
        <w:tab w:val="left" w:pos="0"/>
      </w:tabs>
      <w:suppressAutoHyphens/>
      <w:outlineLvl w:val="2"/>
    </w:pPr>
    <w:rPr>
      <w:sz w:val="28"/>
    </w:rPr>
  </w:style>
  <w:style w:type="paragraph" w:styleId="Heading4">
    <w:name w:val="heading 4"/>
    <w:basedOn w:val="Normal"/>
    <w:next w:val="Normal"/>
    <w:qFormat/>
    <w:pPr>
      <w:keepNext/>
      <w:spacing w:after="58"/>
      <w:jc w:val="center"/>
      <w:outlineLvl w:val="3"/>
    </w:pPr>
    <w:rPr>
      <w:b/>
      <w:sz w:val="24"/>
    </w:rPr>
  </w:style>
  <w:style w:type="paragraph" w:styleId="Heading5">
    <w:name w:val="heading 5"/>
    <w:basedOn w:val="Normal"/>
    <w:next w:val="Normal"/>
    <w:qFormat/>
    <w:pPr>
      <w:keepNext/>
      <w:tabs>
        <w:tab w:val="left" w:pos="0"/>
      </w:tabs>
      <w:suppressAutoHyphens/>
      <w:outlineLvl w:val="4"/>
    </w:pPr>
    <w:rPr>
      <w:b/>
      <w:color w:val="000000"/>
      <w:sz w:val="32"/>
    </w:rPr>
  </w:style>
  <w:style w:type="paragraph" w:styleId="Heading6">
    <w:name w:val="heading 6"/>
    <w:basedOn w:val="Normal"/>
    <w:next w:val="Normal"/>
    <w:qFormat/>
    <w:pPr>
      <w:keepNext/>
      <w:tabs>
        <w:tab w:val="left" w:pos="0"/>
      </w:tabs>
      <w:suppressAutoHyphens/>
      <w:jc w:val="center"/>
      <w:outlineLvl w:val="5"/>
    </w:pPr>
    <w:rPr>
      <w:color w:val="FF0000"/>
      <w:sz w:val="32"/>
    </w:rPr>
  </w:style>
  <w:style w:type="paragraph" w:styleId="Heading7">
    <w:name w:val="heading 7"/>
    <w:basedOn w:val="Normal"/>
    <w:next w:val="Normal"/>
    <w:qFormat/>
    <w:pPr>
      <w:keepNext/>
      <w:widowControl/>
      <w:outlineLvl w:val="6"/>
    </w:pPr>
    <w:rPr>
      <w:rFonts w:ascii="Arial" w:hAnsi="Arial"/>
      <w:sz w:val="24"/>
      <w:u w:val="single"/>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8"/>
    </w:pPr>
    <w:rPr>
      <w:rFonts w:ascii="CG Times" w:hAnsi="CG Times"/>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s>
      <w:suppressAutoHyphens/>
    </w:pPr>
    <w:rPr>
      <w:i/>
      <w:color w:val="FF0000"/>
      <w:sz w:val="24"/>
    </w:rPr>
  </w:style>
  <w:style w:type="character" w:styleId="Hyperlink">
    <w:name w:val="Hyperlink"/>
    <w:basedOn w:val="DefaultParagraphFont"/>
    <w:uiPriority w:val="99"/>
    <w:rPr>
      <w:color w:val="0000FF"/>
      <w:u w:val="single"/>
    </w:rPr>
  </w:style>
  <w:style w:type="paragraph" w:styleId="BodyTextIndent">
    <w:name w:val="Body Text Indent"/>
    <w:basedOn w:val="Normal"/>
    <w:pPr>
      <w:widowControl/>
      <w:ind w:firstLine="360"/>
    </w:pPr>
    <w:rPr>
      <w:rFonts w:ascii="Arial" w:hAnsi="Arial"/>
    </w:rPr>
  </w:style>
  <w:style w:type="paragraph" w:customStyle="1" w:styleId="QuickFormat1">
    <w:name w:val="QuickFormat1"/>
    <w:basedOn w:val="Normal"/>
    <w:rPr>
      <w:rFonts w:ascii="CG Times" w:hAnsi="CG Times"/>
      <w:color w:val="000000"/>
      <w:sz w:val="24"/>
    </w:rPr>
  </w:style>
  <w:style w:type="paragraph" w:styleId="BodyText2">
    <w:name w:val="Body Text 2"/>
    <w:basedOn w:val="Normal"/>
    <w:rPr>
      <w:sz w:val="24"/>
    </w:rPr>
  </w:style>
  <w:style w:type="paragraph" w:styleId="BodyText3">
    <w:name w:val="Body Text 3"/>
    <w:basedOn w:val="Normal"/>
    <w:pPr>
      <w:tabs>
        <w:tab w:val="left" w:pos="0"/>
      </w:tabs>
      <w:suppressAutoHyphens/>
    </w:pPr>
    <w:rPr>
      <w:color w:val="FF0000"/>
      <w:sz w:val="24"/>
    </w:rPr>
  </w:style>
  <w:style w:type="paragraph" w:styleId="BodyTextIndent2">
    <w:name w:val="Body Text Indent 2"/>
    <w:basedOn w:val="Normal"/>
    <w:pPr>
      <w:widowControl/>
      <w:ind w:left="540" w:firstLine="360"/>
    </w:pPr>
    <w:rPr>
      <w:rFonts w:ascii="Arial" w:hAnsi="Arial"/>
      <w:sz w:val="24"/>
    </w:rPr>
  </w:style>
  <w:style w:type="paragraph" w:styleId="DocumentMap">
    <w:name w:val="Document Map"/>
    <w:basedOn w:val="Normal"/>
    <w:semiHidden/>
    <w:pPr>
      <w:shd w:val="clear" w:color="auto" w:fill="000080"/>
    </w:pPr>
    <w:rPr>
      <w:rFonts w:ascii="Tahoma" w:hAnsi="Tahoma"/>
    </w:rPr>
  </w:style>
  <w:style w:type="paragraph" w:customStyle="1" w:styleId="Subsections">
    <w:name w:val="Subsections"/>
    <w:basedOn w:val="Normal"/>
    <w:rPr>
      <w:rFonts w:ascii="Arial" w:hAnsi="Arial"/>
      <w:b/>
    </w:rPr>
  </w:style>
  <w:style w:type="paragraph" w:customStyle="1" w:styleId="a">
    <w:name w:val="_"/>
    <w:basedOn w:val="Normal"/>
    <w:pPr>
      <w:ind w:left="720" w:hanging="720"/>
    </w:pPr>
    <w:rPr>
      <w:sz w:val="24"/>
    </w:rPr>
  </w:style>
  <w:style w:type="paragraph" w:styleId="Title">
    <w:name w:val="Title"/>
    <w:basedOn w:val="Normal"/>
    <w:qFormat/>
    <w:pPr>
      <w:widowControl/>
      <w:jc w:val="center"/>
    </w:pPr>
    <w:rPr>
      <w:rFonts w:ascii="Arial" w:hAnsi="Arial"/>
      <w:b/>
      <w:snapToGrid/>
    </w:rPr>
  </w:style>
  <w:style w:type="paragraph" w:styleId="Subtitle">
    <w:name w:val="Subtitle"/>
    <w:basedOn w:val="Normal"/>
    <w:qFormat/>
    <w:pPr>
      <w:widowControl/>
      <w:ind w:firstLine="720"/>
    </w:pPr>
    <w:rPr>
      <w:rFonts w:ascii="Arial" w:hAnsi="Arial"/>
      <w:i/>
      <w:snapToGrid/>
    </w:rPr>
  </w:style>
  <w:style w:type="character" w:styleId="Strong">
    <w:name w:val="Strong"/>
    <w:basedOn w:val="DefaultParagraphFont"/>
    <w:qFormat/>
    <w:rPr>
      <w:b/>
      <w:bCs/>
    </w:rPr>
  </w:style>
  <w:style w:type="paragraph" w:styleId="Header">
    <w:name w:val="header"/>
    <w:basedOn w:val="Normal"/>
    <w:link w:val="HeaderChar"/>
    <w:uiPriority w:val="99"/>
    <w:rsid w:val="00193DF5"/>
    <w:pPr>
      <w:tabs>
        <w:tab w:val="center" w:pos="4680"/>
        <w:tab w:val="right" w:pos="9360"/>
      </w:tabs>
    </w:pPr>
  </w:style>
  <w:style w:type="character" w:customStyle="1" w:styleId="HeaderChar">
    <w:name w:val="Header Char"/>
    <w:basedOn w:val="DefaultParagraphFont"/>
    <w:link w:val="Header"/>
    <w:uiPriority w:val="99"/>
    <w:rsid w:val="00193DF5"/>
    <w:rPr>
      <w:snapToGrid w:val="0"/>
    </w:rPr>
  </w:style>
  <w:style w:type="paragraph" w:styleId="Footer">
    <w:name w:val="footer"/>
    <w:basedOn w:val="Normal"/>
    <w:link w:val="FooterChar"/>
    <w:uiPriority w:val="99"/>
    <w:rsid w:val="00193DF5"/>
    <w:pPr>
      <w:tabs>
        <w:tab w:val="center" w:pos="4680"/>
        <w:tab w:val="right" w:pos="9360"/>
      </w:tabs>
    </w:pPr>
  </w:style>
  <w:style w:type="character" w:customStyle="1" w:styleId="FooterChar">
    <w:name w:val="Footer Char"/>
    <w:basedOn w:val="DefaultParagraphFont"/>
    <w:link w:val="Footer"/>
    <w:uiPriority w:val="99"/>
    <w:rsid w:val="00193DF5"/>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ater.montana.edu/docs/tmd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nris.state.mt.us/gis/datali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enviro/" TargetMode="External"/><Relationship Id="rId5" Type="http://schemas.openxmlformats.org/officeDocument/2006/relationships/footnotes" Target="footnotes.xml"/><Relationship Id="rId10" Type="http://schemas.openxmlformats.org/officeDocument/2006/relationships/hyperlink" Target="http://www.epa.gov/enviro/"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5921</Words>
  <Characters>34167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SOURCE WATER PROTECTION PLAN</vt:lpstr>
    </vt:vector>
  </TitlesOfParts>
  <Company>MT Environmental Quality</Company>
  <LinksUpToDate>false</LinksUpToDate>
  <CharactersWithSpaces>40008</CharactersWithSpaces>
  <SharedDoc>false</SharedDoc>
  <HLinks>
    <vt:vector size="24" baseType="variant">
      <vt:variant>
        <vt:i4>7667810</vt:i4>
      </vt:variant>
      <vt:variant>
        <vt:i4>9</vt:i4>
      </vt:variant>
      <vt:variant>
        <vt:i4>0</vt:i4>
      </vt:variant>
      <vt:variant>
        <vt:i4>5</vt:i4>
      </vt:variant>
      <vt:variant>
        <vt:lpwstr>http://nris.state.mt.us/gis/datalist.html)</vt:lpwstr>
      </vt:variant>
      <vt:variant>
        <vt:lpwstr/>
      </vt:variant>
      <vt:variant>
        <vt:i4>7340070</vt:i4>
      </vt:variant>
      <vt:variant>
        <vt:i4>6</vt:i4>
      </vt:variant>
      <vt:variant>
        <vt:i4>0</vt:i4>
      </vt:variant>
      <vt:variant>
        <vt:i4>5</vt:i4>
      </vt:variant>
      <vt:variant>
        <vt:lpwstr>http://www.epa.gov/enviro/</vt:lpwstr>
      </vt:variant>
      <vt:variant>
        <vt:lpwstr/>
      </vt:variant>
      <vt:variant>
        <vt:i4>7340070</vt:i4>
      </vt:variant>
      <vt:variant>
        <vt:i4>3</vt:i4>
      </vt:variant>
      <vt:variant>
        <vt:i4>0</vt:i4>
      </vt:variant>
      <vt:variant>
        <vt:i4>5</vt:i4>
      </vt:variant>
      <vt:variant>
        <vt:lpwstr>http://www.epa.gov/enviro/</vt:lpwstr>
      </vt:variant>
      <vt:variant>
        <vt:lpwstr/>
      </vt:variant>
      <vt:variant>
        <vt:i4>6291519</vt:i4>
      </vt:variant>
      <vt:variant>
        <vt:i4>0</vt:i4>
      </vt:variant>
      <vt:variant>
        <vt:i4>0</vt:i4>
      </vt:variant>
      <vt:variant>
        <vt:i4>5</vt:i4>
      </vt:variant>
      <vt:variant>
        <vt:lpwstr>http://water.montana.edu/docs/tmdl/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WATER PROTECTION PLAN</dc:title>
  <dc:subject/>
  <dc:creator>Joe Meek</dc:creator>
  <cp:keywords/>
  <cp:lastModifiedBy>Veith, Kamy</cp:lastModifiedBy>
  <cp:revision>3</cp:revision>
  <cp:lastPrinted>2007-02-08T20:03:00Z</cp:lastPrinted>
  <dcterms:created xsi:type="dcterms:W3CDTF">2025-01-09T20:35:00Z</dcterms:created>
  <dcterms:modified xsi:type="dcterms:W3CDTF">2026-03-03T20:33:00Z</dcterms:modified>
</cp:coreProperties>
</file>